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A2" w:rsidRPr="00DF563A" w:rsidRDefault="006E57A2" w:rsidP="006E57A2">
      <w:pPr>
        <w:suppressAutoHyphens/>
        <w:jc w:val="center"/>
        <w:rPr>
          <w:rFonts w:eastAsia="Arial Unicode MS" w:cs="Arial"/>
          <w:b/>
          <w:color w:val="000000" w:themeColor="text1"/>
          <w:kern w:val="1"/>
          <w:lang w:val="sr-Cyrl-RS" w:eastAsia="ar-SA"/>
        </w:rPr>
      </w:pPr>
      <w:r w:rsidRPr="00DF563A">
        <w:rPr>
          <w:rFonts w:eastAsia="Arial Unicode MS" w:cs="Arial"/>
          <w:b/>
          <w:color w:val="000000" w:themeColor="text1"/>
          <w:kern w:val="1"/>
          <w:lang w:eastAsia="ar-SA"/>
        </w:rPr>
        <w:t>ЈАВНО ПРЕДУЗЕЋЕ «ЕЛЕКТРОПРИВРЕДА СРБИЈЕ»</w:t>
      </w:r>
      <w:r w:rsidRPr="00DF563A">
        <w:rPr>
          <w:rFonts w:eastAsia="Arial Unicode MS" w:cs="Arial"/>
          <w:b/>
          <w:color w:val="000000" w:themeColor="text1"/>
          <w:kern w:val="1"/>
          <w:lang w:val="sr-Cyrl-RS" w:eastAsia="ar-SA"/>
        </w:rPr>
        <w:t xml:space="preserve"> БЕОГРАД</w:t>
      </w:r>
    </w:p>
    <w:p w:rsidR="006E57A2" w:rsidRPr="00DF563A" w:rsidRDefault="006E57A2" w:rsidP="006E57A2">
      <w:pPr>
        <w:jc w:val="center"/>
        <w:rPr>
          <w:rFonts w:cs="Arial"/>
          <w:color w:val="000000" w:themeColor="text1"/>
          <w:lang w:val="sr-Latn-CS"/>
        </w:rPr>
      </w:pPr>
    </w:p>
    <w:p w:rsidR="006E57A2" w:rsidRPr="00DF563A" w:rsidRDefault="006E57A2" w:rsidP="006E57A2">
      <w:pPr>
        <w:jc w:val="center"/>
        <w:rPr>
          <w:rFonts w:cs="Arial"/>
          <w:color w:val="000000" w:themeColor="text1"/>
        </w:rPr>
      </w:pPr>
    </w:p>
    <w:p w:rsidR="006E57A2" w:rsidRPr="00DF563A" w:rsidRDefault="006E57A2" w:rsidP="006E57A2">
      <w:pPr>
        <w:jc w:val="center"/>
        <w:rPr>
          <w:rFonts w:cs="Arial"/>
          <w:color w:val="000000" w:themeColor="text1"/>
        </w:rPr>
      </w:pPr>
      <w:r w:rsidRPr="00DF563A">
        <w:rPr>
          <w:rFonts w:cs="Arial"/>
          <w:noProof/>
          <w:color w:val="000000" w:themeColor="text1"/>
        </w:rPr>
        <w:drawing>
          <wp:inline distT="0" distB="0" distL="0" distR="0" wp14:anchorId="155B5AC6" wp14:editId="6CB62928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A2" w:rsidRPr="00DF563A" w:rsidRDefault="00CC26ED" w:rsidP="006E57A2">
      <w:pPr>
        <w:jc w:val="center"/>
        <w:rPr>
          <w:rFonts w:cs="Arial"/>
          <w:b/>
          <w:color w:val="000000" w:themeColor="text1"/>
        </w:rPr>
      </w:pPr>
      <w:bookmarkStart w:id="0" w:name="_Toc441215596"/>
      <w:bookmarkStart w:id="1" w:name="_Toc441651535"/>
      <w:bookmarkStart w:id="2" w:name="_Toc442559872"/>
      <w:r>
        <w:rPr>
          <w:rFonts w:cs="Arial"/>
          <w:b/>
          <w:color w:val="000000" w:themeColor="text1"/>
          <w:lang w:val="sr-Cyrl-RS"/>
        </w:rPr>
        <w:t>ДРУГ</w:t>
      </w:r>
      <w:r w:rsidR="00270338">
        <w:rPr>
          <w:rFonts w:cs="Arial"/>
          <w:b/>
          <w:color w:val="000000" w:themeColor="text1"/>
          <w:lang w:val="sr-Cyrl-RS"/>
        </w:rPr>
        <w:t>А</w:t>
      </w:r>
      <w:r w:rsidR="006E57A2" w:rsidRPr="00DF563A">
        <w:rPr>
          <w:rFonts w:cs="Arial"/>
          <w:b/>
          <w:color w:val="000000" w:themeColor="text1"/>
          <w:lang w:val="sr-Cyrl-RS"/>
        </w:rPr>
        <w:t xml:space="preserve"> ИЗМЕНА </w:t>
      </w:r>
      <w:r w:rsidR="006E57A2" w:rsidRPr="00DF563A">
        <w:rPr>
          <w:rFonts w:cs="Arial"/>
          <w:b/>
          <w:color w:val="000000" w:themeColor="text1"/>
        </w:rPr>
        <w:t>КОНКУРСНЕ ДОКУМЕНТАЦИЈ</w:t>
      </w:r>
      <w:bookmarkEnd w:id="0"/>
      <w:bookmarkEnd w:id="1"/>
      <w:bookmarkEnd w:id="2"/>
      <w:r w:rsidR="006E57A2" w:rsidRPr="00DF563A">
        <w:rPr>
          <w:rFonts w:cs="Arial"/>
          <w:b/>
          <w:color w:val="000000" w:themeColor="text1"/>
        </w:rPr>
        <w:t>Е</w:t>
      </w:r>
    </w:p>
    <w:p w:rsidR="006E57A2" w:rsidRPr="00DF563A" w:rsidRDefault="006E57A2" w:rsidP="006E57A2">
      <w:pPr>
        <w:jc w:val="center"/>
        <w:rPr>
          <w:rFonts w:cs="Arial"/>
          <w:color w:val="000000" w:themeColor="text1"/>
          <w:sz w:val="24"/>
          <w:szCs w:val="24"/>
          <w:lang w:val="sr-Cyrl-RS"/>
        </w:rPr>
      </w:pPr>
      <w:r w:rsidRPr="00DF563A">
        <w:rPr>
          <w:rFonts w:cs="Arial"/>
          <w:color w:val="000000" w:themeColor="text1"/>
          <w:sz w:val="24"/>
          <w:szCs w:val="24"/>
          <w:lang w:val="sr-Cyrl-CS"/>
        </w:rPr>
        <w:t xml:space="preserve">за подношење понуда </w:t>
      </w:r>
      <w:r w:rsidRPr="00DF563A">
        <w:rPr>
          <w:rFonts w:cs="Arial"/>
          <w:color w:val="000000" w:themeColor="text1"/>
          <w:sz w:val="24"/>
          <w:szCs w:val="24"/>
        </w:rPr>
        <w:t xml:space="preserve">у </w:t>
      </w:r>
      <w:r w:rsidRPr="00DF563A">
        <w:rPr>
          <w:rFonts w:cs="Arial"/>
          <w:color w:val="000000" w:themeColor="text1"/>
          <w:sz w:val="24"/>
          <w:szCs w:val="24"/>
          <w:lang w:val="sr-Cyrl-RS"/>
        </w:rPr>
        <w:t>отвореном поступку</w:t>
      </w:r>
    </w:p>
    <w:p w:rsidR="006E57A2" w:rsidRPr="00DF563A" w:rsidRDefault="006E57A2" w:rsidP="006E57A2">
      <w:pPr>
        <w:jc w:val="center"/>
        <w:rPr>
          <w:color w:val="000000" w:themeColor="text1"/>
          <w:sz w:val="24"/>
          <w:szCs w:val="24"/>
          <w:lang w:val="sr-Cyrl-RS"/>
        </w:rPr>
      </w:pPr>
      <w:bookmarkStart w:id="3" w:name="_Toc441215597"/>
      <w:bookmarkStart w:id="4" w:name="_Toc441651536"/>
      <w:bookmarkStart w:id="5" w:name="_Toc442559873"/>
      <w:proofErr w:type="spellStart"/>
      <w:proofErr w:type="gramStart"/>
      <w:r w:rsidRPr="00DF563A">
        <w:rPr>
          <w:color w:val="000000" w:themeColor="text1"/>
          <w:sz w:val="24"/>
          <w:szCs w:val="24"/>
        </w:rPr>
        <w:t>за</w:t>
      </w:r>
      <w:proofErr w:type="spellEnd"/>
      <w:proofErr w:type="gramEnd"/>
      <w:r w:rsidRPr="00DF563A">
        <w:rPr>
          <w:color w:val="000000" w:themeColor="text1"/>
          <w:sz w:val="24"/>
          <w:szCs w:val="24"/>
        </w:rPr>
        <w:t xml:space="preserve"> </w:t>
      </w:r>
      <w:proofErr w:type="spellStart"/>
      <w:r w:rsidRPr="00DF563A">
        <w:rPr>
          <w:color w:val="000000" w:themeColor="text1"/>
          <w:sz w:val="24"/>
          <w:szCs w:val="24"/>
        </w:rPr>
        <w:t>јавну</w:t>
      </w:r>
      <w:proofErr w:type="spellEnd"/>
      <w:r w:rsidRPr="00DF563A">
        <w:rPr>
          <w:color w:val="000000" w:themeColor="text1"/>
          <w:sz w:val="24"/>
          <w:szCs w:val="24"/>
        </w:rPr>
        <w:t xml:space="preserve"> </w:t>
      </w:r>
      <w:proofErr w:type="spellStart"/>
      <w:r w:rsidRPr="00DF563A">
        <w:rPr>
          <w:color w:val="000000" w:themeColor="text1"/>
          <w:sz w:val="24"/>
          <w:szCs w:val="24"/>
        </w:rPr>
        <w:t>набавку</w:t>
      </w:r>
      <w:proofErr w:type="spellEnd"/>
      <w:r w:rsidRPr="00DF563A">
        <w:rPr>
          <w:color w:val="000000" w:themeColor="text1"/>
          <w:sz w:val="24"/>
          <w:szCs w:val="24"/>
        </w:rPr>
        <w:t xml:space="preserve"> </w:t>
      </w:r>
      <w:r w:rsidR="00270338">
        <w:rPr>
          <w:color w:val="000000" w:themeColor="text1"/>
          <w:sz w:val="24"/>
          <w:szCs w:val="24"/>
          <w:lang w:val="sr-Cyrl-RS"/>
        </w:rPr>
        <w:t>радова</w:t>
      </w:r>
      <w:r w:rsidRPr="00DF563A">
        <w:rPr>
          <w:color w:val="000000" w:themeColor="text1"/>
          <w:sz w:val="24"/>
          <w:szCs w:val="24"/>
          <w:lang w:val="sr-Cyrl-RS"/>
        </w:rPr>
        <w:t xml:space="preserve"> </w:t>
      </w:r>
    </w:p>
    <w:p w:rsidR="006E57A2" w:rsidRPr="00DF563A" w:rsidRDefault="006E57A2" w:rsidP="006E57A2">
      <w:pPr>
        <w:jc w:val="center"/>
        <w:rPr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DF563A">
        <w:rPr>
          <w:color w:val="000000" w:themeColor="text1"/>
          <w:sz w:val="24"/>
          <w:szCs w:val="24"/>
        </w:rPr>
        <w:t>бр</w:t>
      </w:r>
      <w:bookmarkEnd w:id="3"/>
      <w:bookmarkEnd w:id="4"/>
      <w:bookmarkEnd w:id="5"/>
      <w:proofErr w:type="spellEnd"/>
      <w:proofErr w:type="gramEnd"/>
      <w:r w:rsidRPr="00DF563A">
        <w:rPr>
          <w:color w:val="000000" w:themeColor="text1"/>
          <w:sz w:val="24"/>
          <w:szCs w:val="24"/>
        </w:rPr>
        <w:t>.</w:t>
      </w:r>
      <w:r w:rsidRPr="00DF563A">
        <w:rPr>
          <w:color w:val="000000" w:themeColor="text1"/>
          <w:sz w:val="24"/>
          <w:szCs w:val="24"/>
          <w:lang w:val="sr-Cyrl-RS"/>
        </w:rPr>
        <w:t xml:space="preserve"> </w:t>
      </w:r>
      <w:r w:rsidRPr="00DF563A">
        <w:rPr>
          <w:b/>
          <w:color w:val="000000" w:themeColor="text1"/>
          <w:sz w:val="24"/>
          <w:szCs w:val="24"/>
        </w:rPr>
        <w:t>ЈН/</w:t>
      </w:r>
      <w:r>
        <w:rPr>
          <w:b/>
          <w:color w:val="000000" w:themeColor="text1"/>
          <w:sz w:val="24"/>
          <w:szCs w:val="24"/>
          <w:lang w:val="sr-Cyrl-RS"/>
        </w:rPr>
        <w:t>40</w:t>
      </w:r>
      <w:r w:rsidRPr="00DF563A">
        <w:rPr>
          <w:b/>
          <w:color w:val="000000" w:themeColor="text1"/>
          <w:sz w:val="24"/>
          <w:szCs w:val="24"/>
        </w:rPr>
        <w:t>00/</w:t>
      </w:r>
      <w:r w:rsidR="00270338">
        <w:rPr>
          <w:b/>
          <w:color w:val="000000" w:themeColor="text1"/>
          <w:sz w:val="24"/>
          <w:szCs w:val="24"/>
          <w:lang w:val="sr-Cyrl-RS"/>
        </w:rPr>
        <w:t>1</w:t>
      </w:r>
      <w:r>
        <w:rPr>
          <w:b/>
          <w:color w:val="000000" w:themeColor="text1"/>
          <w:sz w:val="24"/>
          <w:szCs w:val="24"/>
          <w:lang w:val="sr-Cyrl-RS"/>
        </w:rPr>
        <w:t>139</w:t>
      </w:r>
      <w:r w:rsidR="00270338">
        <w:rPr>
          <w:b/>
          <w:color w:val="000000" w:themeColor="text1"/>
          <w:sz w:val="24"/>
          <w:szCs w:val="24"/>
        </w:rPr>
        <w:t>/2019</w:t>
      </w:r>
      <w:r w:rsidRPr="00DF563A">
        <w:rPr>
          <w:b/>
          <w:color w:val="000000" w:themeColor="text1"/>
          <w:sz w:val="24"/>
          <w:szCs w:val="24"/>
        </w:rPr>
        <w:t xml:space="preserve"> (</w:t>
      </w:r>
      <w:r w:rsidR="00BE26B2">
        <w:rPr>
          <w:b/>
          <w:color w:val="000000" w:themeColor="text1"/>
          <w:sz w:val="24"/>
          <w:szCs w:val="24"/>
          <w:lang w:val="sr-Latn-RS"/>
        </w:rPr>
        <w:t>3602</w:t>
      </w:r>
      <w:r w:rsidR="00270338">
        <w:rPr>
          <w:b/>
          <w:color w:val="000000" w:themeColor="text1"/>
          <w:sz w:val="24"/>
          <w:szCs w:val="24"/>
        </w:rPr>
        <w:t>/2019</w:t>
      </w:r>
      <w:r w:rsidRPr="00DF563A">
        <w:rPr>
          <w:b/>
          <w:color w:val="000000" w:themeColor="text1"/>
          <w:sz w:val="24"/>
          <w:szCs w:val="24"/>
        </w:rPr>
        <w:t>)</w:t>
      </w:r>
    </w:p>
    <w:p w:rsidR="006E57A2" w:rsidRPr="00DF563A" w:rsidRDefault="006E57A2" w:rsidP="006E57A2">
      <w:pPr>
        <w:jc w:val="center"/>
        <w:rPr>
          <w:rFonts w:cs="Arial"/>
          <w:color w:val="000000" w:themeColor="text1"/>
          <w:sz w:val="24"/>
          <w:szCs w:val="24"/>
        </w:rPr>
      </w:pPr>
    </w:p>
    <w:p w:rsidR="006E57A2" w:rsidRPr="00DF563A" w:rsidRDefault="00BA2D8B" w:rsidP="00BA2D8B">
      <w:pPr>
        <w:jc w:val="center"/>
        <w:rPr>
          <w:rFonts w:cs="Arial"/>
          <w:b/>
          <w:color w:val="000000" w:themeColor="text1"/>
        </w:rPr>
      </w:pPr>
      <w:r w:rsidRPr="00BA2D8B">
        <w:rPr>
          <w:rFonts w:cs="Arial"/>
          <w:b/>
          <w:bCs/>
          <w:color w:val="000000" w:themeColor="text1"/>
          <w:sz w:val="24"/>
          <w:szCs w:val="24"/>
          <w:lang w:val="sr-Cyrl-RS" w:eastAsia="ar-SA"/>
        </w:rPr>
        <w:t>Заменa железничког транспорта ровног угља од Погона "Сува сепарација" до РЈ "Мокра сепарација" трачним транспортерима</w:t>
      </w:r>
    </w:p>
    <w:p w:rsidR="006E57A2" w:rsidRPr="00DF563A" w:rsidRDefault="006E57A2" w:rsidP="006E57A2">
      <w:pPr>
        <w:pStyle w:val="Title"/>
        <w:tabs>
          <w:tab w:val="left" w:pos="7035"/>
        </w:tabs>
        <w:spacing w:before="0"/>
        <w:jc w:val="right"/>
        <w:rPr>
          <w:rFonts w:cs="Arial"/>
          <w:b w:val="0"/>
          <w:color w:val="000000" w:themeColor="text1"/>
          <w:sz w:val="22"/>
          <w:szCs w:val="22"/>
        </w:rPr>
      </w:pPr>
    </w:p>
    <w:p w:rsidR="006E57A2" w:rsidRPr="00DF563A" w:rsidRDefault="006E57A2" w:rsidP="006E57A2">
      <w:pPr>
        <w:pStyle w:val="Title"/>
        <w:tabs>
          <w:tab w:val="left" w:pos="7035"/>
        </w:tabs>
        <w:spacing w:before="0"/>
        <w:jc w:val="right"/>
        <w:rPr>
          <w:rFonts w:cs="Arial"/>
          <w:b w:val="0"/>
          <w:color w:val="000000" w:themeColor="text1"/>
          <w:sz w:val="22"/>
          <w:szCs w:val="22"/>
        </w:rPr>
      </w:pPr>
    </w:p>
    <w:p w:rsidR="006E57A2" w:rsidRPr="00DF563A" w:rsidRDefault="006E57A2" w:rsidP="006E57A2">
      <w:pPr>
        <w:pStyle w:val="Title"/>
        <w:tabs>
          <w:tab w:val="left" w:pos="7035"/>
        </w:tabs>
        <w:spacing w:before="0"/>
        <w:jc w:val="right"/>
        <w:rPr>
          <w:rFonts w:cs="Arial"/>
          <w:b w:val="0"/>
          <w:color w:val="000000" w:themeColor="text1"/>
          <w:sz w:val="22"/>
          <w:szCs w:val="22"/>
        </w:rPr>
      </w:pPr>
      <w:r w:rsidRPr="00DF563A">
        <w:rPr>
          <w:rFonts w:cs="Arial"/>
          <w:b w:val="0"/>
          <w:color w:val="000000" w:themeColor="text1"/>
          <w:sz w:val="22"/>
          <w:szCs w:val="22"/>
        </w:rPr>
        <w:t xml:space="preserve">                                                        </w:t>
      </w:r>
      <w:r w:rsidRPr="00DF563A">
        <w:rPr>
          <w:rFonts w:cs="Arial"/>
          <w:b w:val="0"/>
          <w:color w:val="000000" w:themeColor="text1"/>
          <w:sz w:val="22"/>
          <w:szCs w:val="22"/>
          <w:lang w:val="sr-Cyrl-RS"/>
        </w:rPr>
        <w:t xml:space="preserve">          </w:t>
      </w:r>
    </w:p>
    <w:p w:rsidR="006E57A2" w:rsidRPr="00DF563A" w:rsidRDefault="006E57A2" w:rsidP="006E57A2">
      <w:pPr>
        <w:pStyle w:val="BodyText"/>
        <w:spacing w:before="0"/>
        <w:jc w:val="right"/>
        <w:rPr>
          <w:rFonts w:cs="Arial"/>
          <w:color w:val="000000" w:themeColor="text1"/>
          <w:sz w:val="22"/>
          <w:szCs w:val="22"/>
          <w:lang w:val="ru-RU"/>
        </w:rPr>
      </w:pPr>
    </w:p>
    <w:p w:rsidR="006E57A2" w:rsidRPr="00DF563A" w:rsidRDefault="006E57A2" w:rsidP="006E57A2">
      <w:pPr>
        <w:spacing w:before="0"/>
        <w:jc w:val="center"/>
        <w:rPr>
          <w:rFonts w:eastAsia="Arial Unicode MS" w:cs="Arial"/>
          <w:color w:val="000000" w:themeColor="text1"/>
          <w:kern w:val="2"/>
        </w:rPr>
      </w:pPr>
      <w:r w:rsidRPr="00DF563A">
        <w:rPr>
          <w:rFonts w:eastAsia="Arial Unicode MS" w:cs="Arial"/>
          <w:color w:val="000000" w:themeColor="text1"/>
          <w:kern w:val="2"/>
          <w:lang w:val="ru-RU"/>
        </w:rPr>
        <w:t xml:space="preserve">(заведено у ЈП ЕПС број </w:t>
      </w:r>
      <w:r w:rsidRPr="00DF563A">
        <w:rPr>
          <w:rFonts w:eastAsia="Arial Unicode MS" w:cs="Arial"/>
          <w:color w:val="000000" w:themeColor="text1"/>
          <w:kern w:val="2"/>
        </w:rPr>
        <w:t>12.01.</w:t>
      </w:r>
      <w:r w:rsidR="00270338" w:rsidRPr="00270338">
        <w:rPr>
          <w:rFonts w:eastAsia="Arial Unicode MS" w:cs="Arial"/>
          <w:color w:val="000000" w:themeColor="text1"/>
          <w:kern w:val="2"/>
          <w:lang w:val="sr-Cyrl-RS"/>
        </w:rPr>
        <w:t>1790</w:t>
      </w:r>
      <w:r w:rsidRPr="00DF563A">
        <w:rPr>
          <w:rFonts w:eastAsia="Arial Unicode MS" w:cs="Arial"/>
          <w:color w:val="000000" w:themeColor="text1"/>
          <w:kern w:val="2"/>
          <w:lang w:val="sr-Cyrl-RS"/>
        </w:rPr>
        <w:t>/</w:t>
      </w:r>
      <w:r w:rsidR="001C689C">
        <w:rPr>
          <w:rFonts w:eastAsia="Arial Unicode MS" w:cs="Arial"/>
          <w:color w:val="000000" w:themeColor="text1"/>
          <w:kern w:val="2"/>
          <w:lang w:val="sr-Cyrl-RS"/>
        </w:rPr>
        <w:t>23</w:t>
      </w:r>
      <w:bookmarkStart w:id="6" w:name="_GoBack"/>
      <w:bookmarkEnd w:id="6"/>
      <w:r w:rsidR="00F6536E">
        <w:rPr>
          <w:rFonts w:eastAsia="Arial Unicode MS" w:cs="Arial"/>
          <w:color w:val="000000" w:themeColor="text1"/>
          <w:kern w:val="2"/>
        </w:rPr>
        <w:t>-20</w:t>
      </w:r>
      <w:r>
        <w:rPr>
          <w:rFonts w:eastAsia="Arial Unicode MS" w:cs="Arial"/>
          <w:color w:val="000000" w:themeColor="text1"/>
          <w:kern w:val="2"/>
          <w:lang w:val="sr-Cyrl-RS"/>
        </w:rPr>
        <w:t xml:space="preserve">  </w:t>
      </w:r>
      <w:r w:rsidRPr="00DF563A">
        <w:rPr>
          <w:rFonts w:eastAsia="Arial Unicode MS" w:cs="Arial"/>
          <w:color w:val="000000" w:themeColor="text1"/>
          <w:kern w:val="2"/>
          <w:lang w:val="ru-RU"/>
        </w:rPr>
        <w:t xml:space="preserve"> од </w:t>
      </w:r>
      <w:r w:rsidR="00D8711D">
        <w:rPr>
          <w:rFonts w:eastAsia="Arial Unicode MS" w:cs="Arial"/>
          <w:color w:val="000000" w:themeColor="text1"/>
          <w:kern w:val="2"/>
          <w:lang w:val="sr-Cyrl-RS"/>
        </w:rPr>
        <w:t>29</w:t>
      </w:r>
      <w:r>
        <w:rPr>
          <w:rFonts w:eastAsia="Arial Unicode MS" w:cs="Arial"/>
          <w:color w:val="000000" w:themeColor="text1"/>
          <w:kern w:val="2"/>
          <w:lang w:val="sr-Cyrl-RS"/>
        </w:rPr>
        <w:t>.10</w:t>
      </w:r>
      <w:r w:rsidRPr="00DF563A">
        <w:rPr>
          <w:rFonts w:eastAsia="Arial Unicode MS" w:cs="Arial"/>
          <w:color w:val="000000" w:themeColor="text1"/>
          <w:kern w:val="2"/>
          <w:lang w:val="sr-Latn-RS"/>
        </w:rPr>
        <w:t>.20</w:t>
      </w:r>
      <w:r w:rsidRPr="00DF563A">
        <w:rPr>
          <w:rFonts w:eastAsia="Arial Unicode MS" w:cs="Arial"/>
          <w:color w:val="000000" w:themeColor="text1"/>
          <w:kern w:val="2"/>
          <w:lang w:val="sr-Cyrl-RS"/>
        </w:rPr>
        <w:t>20.</w:t>
      </w:r>
      <w:r w:rsidRPr="00DF563A">
        <w:rPr>
          <w:rFonts w:eastAsia="Arial Unicode MS" w:cs="Arial"/>
          <w:color w:val="000000" w:themeColor="text1"/>
          <w:kern w:val="2"/>
          <w:lang w:val="ru-RU"/>
        </w:rPr>
        <w:t xml:space="preserve"> године)</w:t>
      </w:r>
    </w:p>
    <w:p w:rsidR="006E57A2" w:rsidRPr="00DF563A" w:rsidRDefault="006E57A2" w:rsidP="006E57A2">
      <w:pPr>
        <w:spacing w:before="0"/>
        <w:jc w:val="center"/>
        <w:rPr>
          <w:rFonts w:eastAsia="Arial Unicode MS" w:cs="Arial"/>
          <w:color w:val="000000" w:themeColor="text1"/>
          <w:kern w:val="2"/>
          <w:lang w:val="ru-RU"/>
        </w:rPr>
      </w:pPr>
    </w:p>
    <w:p w:rsidR="006E57A2" w:rsidRPr="00DF563A" w:rsidRDefault="006E57A2" w:rsidP="006E57A2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</w:p>
    <w:p w:rsidR="006E57A2" w:rsidRPr="00DF563A" w:rsidRDefault="006E57A2" w:rsidP="006E57A2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</w:p>
    <w:p w:rsidR="006E57A2" w:rsidRPr="00DF563A" w:rsidRDefault="006E57A2" w:rsidP="006E57A2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</w:p>
    <w:p w:rsidR="006E57A2" w:rsidRPr="00DF563A" w:rsidRDefault="006E57A2" w:rsidP="006E57A2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</w:p>
    <w:p w:rsidR="006E57A2" w:rsidRPr="00DF563A" w:rsidRDefault="006E57A2" w:rsidP="006E57A2">
      <w:pPr>
        <w:pStyle w:val="BodyText"/>
        <w:spacing w:before="0"/>
        <w:rPr>
          <w:rFonts w:cs="Arial"/>
          <w:color w:val="000000" w:themeColor="text1"/>
          <w:sz w:val="22"/>
          <w:szCs w:val="22"/>
          <w:lang w:val="ru-RU"/>
        </w:rPr>
      </w:pPr>
    </w:p>
    <w:p w:rsidR="006E57A2" w:rsidRPr="00DF563A" w:rsidRDefault="006E57A2" w:rsidP="006E57A2">
      <w:pPr>
        <w:spacing w:before="0"/>
        <w:jc w:val="center"/>
        <w:rPr>
          <w:rFonts w:eastAsia="Arial Unicode MS" w:cs="Arial"/>
          <w:b/>
          <w:color w:val="000000" w:themeColor="text1"/>
          <w:kern w:val="1"/>
          <w:lang w:eastAsia="ar-SA"/>
        </w:rPr>
      </w:pPr>
      <w:r w:rsidRPr="00DF563A">
        <w:rPr>
          <w:rFonts w:cs="Arial"/>
          <w:color w:val="000000" w:themeColor="text1"/>
          <w:lang w:val="ru-RU"/>
        </w:rPr>
        <w:t xml:space="preserve">Београд, </w:t>
      </w:r>
      <w:r>
        <w:rPr>
          <w:rFonts w:cs="Arial"/>
          <w:color w:val="000000" w:themeColor="text1"/>
          <w:lang w:val="sr-Cyrl-RS"/>
        </w:rPr>
        <w:t>октобар</w:t>
      </w:r>
      <w:r w:rsidRPr="00DF563A">
        <w:rPr>
          <w:rFonts w:cs="Arial"/>
          <w:i/>
          <w:color w:val="000000" w:themeColor="text1"/>
        </w:rPr>
        <w:t xml:space="preserve"> </w:t>
      </w:r>
      <w:r w:rsidRPr="00DF563A">
        <w:rPr>
          <w:rFonts w:cs="Arial"/>
          <w:color w:val="000000" w:themeColor="text1"/>
          <w:lang w:val="ru-RU"/>
        </w:rPr>
        <w:t>2020. године</w:t>
      </w:r>
    </w:p>
    <w:p w:rsidR="006E57A2" w:rsidRPr="00DF563A" w:rsidRDefault="006E57A2" w:rsidP="006E57A2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  <w:r w:rsidRPr="00DF563A">
        <w:rPr>
          <w:rFonts w:eastAsia="TimesNewRomanPSMT" w:cs="Arial"/>
          <w:color w:val="000000" w:themeColor="text1"/>
          <w:kern w:val="2"/>
          <w:lang w:val="ru-RU"/>
        </w:rPr>
        <w:br w:type="page"/>
      </w:r>
    </w:p>
    <w:p w:rsidR="006E57A2" w:rsidRPr="00267EBD" w:rsidRDefault="006E57A2" w:rsidP="006E57A2">
      <w:pPr>
        <w:suppressAutoHyphens/>
        <w:spacing w:line="100" w:lineRule="atLeast"/>
        <w:rPr>
          <w:rFonts w:cs="Arial"/>
          <w:color w:val="000000" w:themeColor="text1"/>
          <w:kern w:val="2"/>
          <w:lang w:val="sr-Cyrl-RS" w:eastAsia="ar-SA"/>
        </w:rPr>
      </w:pPr>
      <w:r w:rsidRPr="00DF563A">
        <w:rPr>
          <w:rFonts w:cs="Arial"/>
          <w:color w:val="000000" w:themeColor="text1"/>
          <w:kern w:val="2"/>
          <w:lang w:val="sr-Cyrl-RS" w:eastAsia="ar-SA"/>
        </w:rPr>
        <w:lastRenderedPageBreak/>
        <w:t>На основу чл. 63. став 5. и чл. 54. Закона о јавним набавкама („Сл. гласник РС”, бр. 124/2012, 14/2015 и 68/2015) Комисија је сачинила</w:t>
      </w:r>
      <w:r w:rsidRPr="00DF563A">
        <w:rPr>
          <w:rFonts w:eastAsia="Arial Unicode MS" w:cs="Arial"/>
          <w:color w:val="000000" w:themeColor="text1"/>
          <w:kern w:val="2"/>
          <w:lang w:val="sr-Cyrl-RS" w:eastAsia="ar-SA"/>
        </w:rPr>
        <w:t>:</w:t>
      </w:r>
    </w:p>
    <w:p w:rsidR="006E57A2" w:rsidRPr="00DF563A" w:rsidRDefault="00D8711D" w:rsidP="006E57A2">
      <w:pPr>
        <w:jc w:val="center"/>
        <w:rPr>
          <w:rFonts w:cs="Arial"/>
          <w:b/>
          <w:color w:val="000000" w:themeColor="text1"/>
          <w:lang w:val="sr-Cyrl-CS"/>
        </w:rPr>
      </w:pPr>
      <w:r>
        <w:rPr>
          <w:rFonts w:cs="Arial"/>
          <w:b/>
          <w:color w:val="000000" w:themeColor="text1"/>
          <w:lang w:val="sr-Cyrl-RS"/>
        </w:rPr>
        <w:t>ДРУГ</w:t>
      </w:r>
      <w:r w:rsidR="00BA2D8B">
        <w:rPr>
          <w:rFonts w:cs="Arial"/>
          <w:b/>
          <w:color w:val="000000" w:themeColor="text1"/>
          <w:lang w:val="sr-Cyrl-RS"/>
        </w:rPr>
        <w:t>У</w:t>
      </w:r>
      <w:r w:rsidR="006E57A2" w:rsidRPr="00DF563A">
        <w:rPr>
          <w:rFonts w:cs="Arial"/>
          <w:b/>
          <w:color w:val="000000" w:themeColor="text1"/>
          <w:lang w:val="sr-Cyrl-RS"/>
        </w:rPr>
        <w:t xml:space="preserve"> ИЗМЕНУ </w:t>
      </w:r>
      <w:r w:rsidR="006E57A2" w:rsidRPr="00DF563A">
        <w:rPr>
          <w:rFonts w:cs="Arial"/>
          <w:b/>
          <w:color w:val="000000" w:themeColor="text1"/>
          <w:lang w:val="sr-Cyrl-CS"/>
        </w:rPr>
        <w:t>КОНКУРСНЕ ДОКУМЕНТАЦИЈЕ</w:t>
      </w:r>
    </w:p>
    <w:p w:rsidR="006E57A2" w:rsidRPr="00DF563A" w:rsidRDefault="006E57A2" w:rsidP="006E57A2">
      <w:pPr>
        <w:spacing w:before="0"/>
        <w:rPr>
          <w:rFonts w:eastAsia="TimesNewRomanPSMT" w:cs="Arial"/>
          <w:color w:val="000000" w:themeColor="text1"/>
          <w:kern w:val="2"/>
          <w:lang w:val="ru-RU"/>
        </w:rPr>
      </w:pPr>
    </w:p>
    <w:p w:rsidR="006E57A2" w:rsidRPr="00DF563A" w:rsidRDefault="006E57A2" w:rsidP="006E57A2">
      <w:pPr>
        <w:spacing w:before="0"/>
        <w:jc w:val="center"/>
        <w:rPr>
          <w:rFonts w:eastAsia="TimesNewRomanPSMT" w:cs="Arial"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color w:val="000000" w:themeColor="text1"/>
          <w:kern w:val="2"/>
          <w:lang w:val="sr-Cyrl-CS"/>
        </w:rPr>
        <w:t xml:space="preserve">за подношење понуда </w:t>
      </w:r>
      <w:r w:rsidRPr="00DF563A">
        <w:rPr>
          <w:rFonts w:eastAsia="TimesNewRomanPSMT" w:cs="Arial"/>
          <w:color w:val="000000" w:themeColor="text1"/>
          <w:kern w:val="2"/>
        </w:rPr>
        <w:t xml:space="preserve">у </w:t>
      </w:r>
      <w:r w:rsidRPr="00DF563A">
        <w:rPr>
          <w:rFonts w:eastAsia="TimesNewRomanPSMT" w:cs="Arial"/>
          <w:color w:val="000000" w:themeColor="text1"/>
          <w:kern w:val="2"/>
          <w:lang w:val="sr-Cyrl-RS"/>
        </w:rPr>
        <w:t xml:space="preserve">отвореном </w:t>
      </w:r>
      <w:proofErr w:type="spellStart"/>
      <w:r w:rsidRPr="00DF563A">
        <w:rPr>
          <w:rFonts w:eastAsia="TimesNewRomanPSMT" w:cs="Arial"/>
          <w:color w:val="000000" w:themeColor="text1"/>
          <w:kern w:val="2"/>
        </w:rPr>
        <w:t>поступку</w:t>
      </w:r>
      <w:proofErr w:type="spellEnd"/>
      <w:r w:rsidRPr="00DF563A">
        <w:rPr>
          <w:rFonts w:eastAsia="TimesNewRomanPSMT" w:cs="Arial"/>
          <w:color w:val="000000" w:themeColor="text1"/>
          <w:kern w:val="2"/>
        </w:rPr>
        <w:t xml:space="preserve"> </w:t>
      </w:r>
    </w:p>
    <w:p w:rsidR="006E57A2" w:rsidRPr="00DF563A" w:rsidRDefault="006E57A2" w:rsidP="006E57A2">
      <w:pPr>
        <w:jc w:val="center"/>
        <w:rPr>
          <w:rFonts w:cs="Arial"/>
          <w:color w:val="000000" w:themeColor="text1"/>
          <w:lang w:val="sr-Cyrl-RS"/>
        </w:rPr>
      </w:pPr>
      <w:proofErr w:type="spellStart"/>
      <w:proofErr w:type="gramStart"/>
      <w:r w:rsidRPr="00DF563A">
        <w:rPr>
          <w:rFonts w:eastAsia="TimesNewRomanPSMT" w:cs="Arial"/>
          <w:color w:val="000000" w:themeColor="text1"/>
          <w:kern w:val="2"/>
        </w:rPr>
        <w:t>за</w:t>
      </w:r>
      <w:proofErr w:type="spellEnd"/>
      <w:proofErr w:type="gramEnd"/>
      <w:r w:rsidRPr="00DF563A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DF563A">
        <w:rPr>
          <w:rFonts w:eastAsia="TimesNewRomanPSMT" w:cs="Arial"/>
          <w:color w:val="000000" w:themeColor="text1"/>
          <w:kern w:val="2"/>
        </w:rPr>
        <w:t>јавну</w:t>
      </w:r>
      <w:proofErr w:type="spellEnd"/>
      <w:r w:rsidRPr="00DF563A">
        <w:rPr>
          <w:rFonts w:eastAsia="TimesNewRomanPSMT" w:cs="Arial"/>
          <w:color w:val="000000" w:themeColor="text1"/>
          <w:kern w:val="2"/>
        </w:rPr>
        <w:t xml:space="preserve"> </w:t>
      </w:r>
      <w:proofErr w:type="spellStart"/>
      <w:r w:rsidRPr="00DF563A">
        <w:rPr>
          <w:rFonts w:eastAsia="TimesNewRomanPSMT" w:cs="Arial"/>
          <w:color w:val="000000" w:themeColor="text1"/>
          <w:kern w:val="2"/>
        </w:rPr>
        <w:t>набавку</w:t>
      </w:r>
      <w:proofErr w:type="spellEnd"/>
      <w:r w:rsidRPr="00DF563A">
        <w:rPr>
          <w:rFonts w:eastAsia="TimesNewRomanPSMT" w:cs="Arial"/>
          <w:color w:val="000000" w:themeColor="text1"/>
          <w:kern w:val="2"/>
        </w:rPr>
        <w:t xml:space="preserve"> </w:t>
      </w:r>
      <w:r w:rsidR="00BA2D8B">
        <w:rPr>
          <w:rFonts w:cs="Arial"/>
          <w:color w:val="000000" w:themeColor="text1"/>
          <w:lang w:val="sr-Cyrl-RS"/>
        </w:rPr>
        <w:t>радова</w:t>
      </w:r>
      <w:r w:rsidRPr="00DF563A">
        <w:rPr>
          <w:rFonts w:cs="Arial"/>
          <w:color w:val="000000" w:themeColor="text1"/>
          <w:lang w:val="sr-Cyrl-RS"/>
        </w:rPr>
        <w:t xml:space="preserve"> </w:t>
      </w:r>
    </w:p>
    <w:p w:rsidR="006E57A2" w:rsidRDefault="006E57A2" w:rsidP="006E57A2">
      <w:pPr>
        <w:jc w:val="center"/>
        <w:rPr>
          <w:rFonts w:cs="Arial"/>
          <w:b/>
          <w:bCs/>
          <w:color w:val="000000" w:themeColor="text1"/>
          <w:lang w:val="sr-Cyrl-RS"/>
        </w:rPr>
      </w:pPr>
      <w:r w:rsidRPr="00DF563A">
        <w:rPr>
          <w:rFonts w:cs="Arial"/>
          <w:color w:val="000000" w:themeColor="text1"/>
          <w:lang w:val="sr-Cyrl-RS"/>
        </w:rPr>
        <w:t xml:space="preserve">бр. </w:t>
      </w:r>
      <w:r w:rsidR="00BA2D8B">
        <w:rPr>
          <w:rFonts w:cs="Arial"/>
          <w:b/>
          <w:bCs/>
          <w:color w:val="000000" w:themeColor="text1"/>
          <w:lang w:val="sr-Cyrl-RS"/>
        </w:rPr>
        <w:t>ЈН/4000/1139/2019</w:t>
      </w:r>
      <w:r w:rsidRPr="00BA5710">
        <w:rPr>
          <w:rFonts w:cs="Arial"/>
          <w:b/>
          <w:bCs/>
          <w:color w:val="000000" w:themeColor="text1"/>
          <w:lang w:val="sr-Cyrl-RS"/>
        </w:rPr>
        <w:t xml:space="preserve"> (</w:t>
      </w:r>
      <w:r w:rsidR="00BA2D8B">
        <w:rPr>
          <w:rFonts w:cs="Arial"/>
          <w:b/>
          <w:bCs/>
          <w:color w:val="000000" w:themeColor="text1"/>
          <w:lang w:val="sr-Latn-RS"/>
        </w:rPr>
        <w:t>3602</w:t>
      </w:r>
      <w:r w:rsidR="00BA2D8B">
        <w:rPr>
          <w:rFonts w:cs="Arial"/>
          <w:b/>
          <w:bCs/>
          <w:color w:val="000000" w:themeColor="text1"/>
          <w:lang w:val="sr-Cyrl-RS"/>
        </w:rPr>
        <w:t>/2019</w:t>
      </w:r>
      <w:r w:rsidRPr="00BA5710">
        <w:rPr>
          <w:rFonts w:cs="Arial"/>
          <w:b/>
          <w:bCs/>
          <w:color w:val="000000" w:themeColor="text1"/>
          <w:lang w:val="sr-Cyrl-RS"/>
        </w:rPr>
        <w:t>)</w:t>
      </w:r>
    </w:p>
    <w:p w:rsidR="00BA2D8B" w:rsidRPr="002F75E4" w:rsidRDefault="00BA2D8B" w:rsidP="006E57A2">
      <w:pPr>
        <w:jc w:val="center"/>
        <w:rPr>
          <w:rFonts w:cs="Arial"/>
          <w:b/>
          <w:bCs/>
          <w:color w:val="000000" w:themeColor="text1"/>
          <w:lang w:val="sr-Cyrl-RS"/>
        </w:rPr>
      </w:pPr>
    </w:p>
    <w:p w:rsidR="006E57A2" w:rsidRDefault="00BA2D8B" w:rsidP="006E57A2">
      <w:pPr>
        <w:spacing w:before="0"/>
        <w:jc w:val="center"/>
        <w:rPr>
          <w:rFonts w:cs="Arial"/>
          <w:b/>
          <w:bCs/>
          <w:color w:val="000000" w:themeColor="text1"/>
          <w:lang w:val="sr-Cyrl-RS"/>
        </w:rPr>
      </w:pPr>
      <w:r w:rsidRPr="00BA2D8B">
        <w:rPr>
          <w:rFonts w:cs="Arial"/>
          <w:b/>
          <w:bCs/>
          <w:color w:val="000000" w:themeColor="text1"/>
          <w:lang w:val="sr-Cyrl-RS"/>
        </w:rPr>
        <w:t>Заменa железничког транспорта ровног угља од Погона "Сува сепарација" до РЈ "Мокра сепарација" трачним транспортерима</w:t>
      </w:r>
    </w:p>
    <w:p w:rsidR="00BA2D8B" w:rsidRPr="00DF563A" w:rsidRDefault="00BA2D8B" w:rsidP="006E57A2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</w:p>
    <w:p w:rsidR="006E57A2" w:rsidRPr="00DF563A" w:rsidRDefault="006E57A2" w:rsidP="006E57A2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  <w:r w:rsidRPr="00DF563A">
        <w:rPr>
          <w:rFonts w:eastAsia="TimesNewRomanPSMT" w:cs="Arial"/>
          <w:color w:val="000000" w:themeColor="text1"/>
          <w:kern w:val="2"/>
          <w:lang w:val="ru-RU"/>
        </w:rPr>
        <w:t>1.</w:t>
      </w:r>
    </w:p>
    <w:p w:rsidR="006E57A2" w:rsidRPr="00DF563A" w:rsidRDefault="006E57A2" w:rsidP="006E57A2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У </w:t>
      </w:r>
      <w:r>
        <w:rPr>
          <w:rFonts w:eastAsia="TimesNewRomanPSMT" w:cs="Arial"/>
          <w:b/>
          <w:bCs/>
          <w:color w:val="000000" w:themeColor="text1"/>
          <w:kern w:val="2"/>
          <w:lang w:val="sr-Cyrl-RS"/>
        </w:rPr>
        <w:t>к</w:t>
      </w: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>онкурсн</w:t>
      </w:r>
      <w:r>
        <w:rPr>
          <w:rFonts w:eastAsia="TimesNewRomanPSMT" w:cs="Arial"/>
          <w:b/>
          <w:bCs/>
          <w:color w:val="000000" w:themeColor="text1"/>
          <w:kern w:val="2"/>
          <w:lang w:val="sr-Cyrl-RS"/>
        </w:rPr>
        <w:t>ој</w:t>
      </w: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 документацији</w:t>
      </w:r>
      <w:r>
        <w:rPr>
          <w:rFonts w:eastAsia="TimesNewRomanPSMT" w:cs="Arial"/>
          <w:b/>
          <w:bCs/>
          <w:color w:val="000000" w:themeColor="text1"/>
          <w:kern w:val="2"/>
        </w:rPr>
        <w:t xml:space="preserve"> </w:t>
      </w: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 </w:t>
      </w: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 xml:space="preserve">на страни бр. </w:t>
      </w:r>
      <w:r w:rsidR="00D8711D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26</w:t>
      </w:r>
      <w:r w:rsidR="00A6053D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 xml:space="preserve">, </w:t>
      </w:r>
      <w:r w:rsidR="00FC63B1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Технич</w:t>
      </w:r>
      <w:r w:rsidR="00D8711D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ка спецификација</w:t>
      </w:r>
      <w:r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 xml:space="preserve">, </w:t>
      </w: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текст је гласио:</w:t>
      </w:r>
    </w:p>
    <w:p w:rsidR="00730520" w:rsidRPr="00FB30D0" w:rsidRDefault="006E57A2" w:rsidP="00730520">
      <w:pPr>
        <w:autoSpaceDE w:val="0"/>
        <w:autoSpaceDN w:val="0"/>
        <w:adjustRightInd w:val="0"/>
        <w:spacing w:before="0"/>
        <w:ind w:firstLine="708"/>
        <w:rPr>
          <w:rFonts w:eastAsia="Calibri" w:cs="Arial"/>
        </w:rPr>
      </w:pPr>
      <w:r>
        <w:rPr>
          <w:rFonts w:eastAsia="TimesNewRomanPSMT" w:cs="Arial"/>
          <w:iCs/>
          <w:color w:val="000000" w:themeColor="text1"/>
          <w:kern w:val="2"/>
          <w:lang w:val="sr-Cyrl-RS"/>
        </w:rPr>
        <w:t>„</w:t>
      </w:r>
      <w:proofErr w:type="spellStart"/>
      <w:r w:rsidR="00730520" w:rsidRPr="00FB30D0">
        <w:rPr>
          <w:rFonts w:eastAsia="Calibri" w:cs="Arial"/>
        </w:rPr>
        <w:t>Једну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групу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осветљења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чине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светиљке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са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изворима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натријум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високог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притиска</w:t>
      </w:r>
      <w:proofErr w:type="spellEnd"/>
      <w:r w:rsidR="00730520" w:rsidRPr="00FB30D0">
        <w:rPr>
          <w:rFonts w:eastAsia="Calibri" w:cs="Arial"/>
        </w:rPr>
        <w:t xml:space="preserve">, </w:t>
      </w:r>
      <w:proofErr w:type="spellStart"/>
      <w:r w:rsidR="00730520" w:rsidRPr="00FB30D0">
        <w:rPr>
          <w:rFonts w:eastAsia="Calibri" w:cs="Arial"/>
        </w:rPr>
        <w:t>снаге</w:t>
      </w:r>
      <w:proofErr w:type="spellEnd"/>
      <w:r w:rsidR="00730520" w:rsidRPr="00FB30D0">
        <w:rPr>
          <w:rFonts w:eastAsia="Calibri" w:cs="Arial"/>
        </w:rPr>
        <w:t xml:space="preserve"> 70W,  IP65, IK08, и </w:t>
      </w:r>
      <w:proofErr w:type="spellStart"/>
      <w:r w:rsidR="00730520" w:rsidRPr="00FB30D0">
        <w:rPr>
          <w:rFonts w:eastAsia="Calibri" w:cs="Arial"/>
        </w:rPr>
        <w:t>постављају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на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два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начина</w:t>
      </w:r>
      <w:proofErr w:type="spellEnd"/>
      <w:r w:rsidR="00730520" w:rsidRPr="00FB30D0">
        <w:rPr>
          <w:rFonts w:eastAsia="Calibri" w:cs="Arial"/>
        </w:rPr>
        <w:t xml:space="preserve">. </w:t>
      </w:r>
      <w:proofErr w:type="spellStart"/>
      <w:r w:rsidR="00730520" w:rsidRPr="00FB30D0">
        <w:rPr>
          <w:rFonts w:eastAsia="Calibri" w:cs="Arial"/>
        </w:rPr>
        <w:t>Једне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постављају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под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нагибом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од</w:t>
      </w:r>
      <w:proofErr w:type="spellEnd"/>
      <w:r w:rsidR="00730520" w:rsidRPr="00FB30D0">
        <w:rPr>
          <w:rFonts w:eastAsia="Calibri" w:cs="Arial"/>
        </w:rPr>
        <w:t xml:space="preserve"> 55° а </w:t>
      </w:r>
      <w:proofErr w:type="spellStart"/>
      <w:r w:rsidR="00730520" w:rsidRPr="00FB30D0">
        <w:rPr>
          <w:rFonts w:eastAsia="Calibri" w:cs="Arial"/>
        </w:rPr>
        <w:t>друге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под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нагибом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од</w:t>
      </w:r>
      <w:proofErr w:type="spellEnd"/>
      <w:r w:rsidR="00730520" w:rsidRPr="00FB30D0">
        <w:rPr>
          <w:rFonts w:eastAsia="Calibri" w:cs="Arial"/>
        </w:rPr>
        <w:t xml:space="preserve"> 130°. </w:t>
      </w:r>
      <w:proofErr w:type="spellStart"/>
      <w:r w:rsidR="00730520" w:rsidRPr="00FB30D0">
        <w:rPr>
          <w:rFonts w:eastAsia="Calibri" w:cs="Arial"/>
        </w:rPr>
        <w:t>Ове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светиљке</w:t>
      </w:r>
      <w:proofErr w:type="spellEnd"/>
      <w:r w:rsidR="00730520" w:rsidRPr="00FB30D0">
        <w:rPr>
          <w:rFonts w:eastAsia="Calibri" w:cs="Arial"/>
        </w:rPr>
        <w:t xml:space="preserve"> (</w:t>
      </w:r>
      <w:proofErr w:type="spellStart"/>
      <w:r w:rsidR="00730520" w:rsidRPr="00FB30D0">
        <w:rPr>
          <w:rFonts w:eastAsia="Calibri" w:cs="Arial"/>
        </w:rPr>
        <w:t>рефлектори</w:t>
      </w:r>
      <w:proofErr w:type="spellEnd"/>
      <w:r w:rsidR="00730520" w:rsidRPr="00FB30D0">
        <w:rPr>
          <w:rFonts w:eastAsia="Calibri" w:cs="Arial"/>
        </w:rPr>
        <w:t xml:space="preserve">) </w:t>
      </w:r>
      <w:proofErr w:type="spellStart"/>
      <w:r w:rsidR="00730520" w:rsidRPr="00FB30D0">
        <w:rPr>
          <w:rFonts w:eastAsia="Calibri" w:cs="Arial"/>
        </w:rPr>
        <w:t>се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монтирају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уз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помоћ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носача</w:t>
      </w:r>
      <w:proofErr w:type="spellEnd"/>
      <w:r w:rsidR="00730520" w:rsidRPr="00FB30D0">
        <w:rPr>
          <w:rFonts w:eastAsia="Calibri" w:cs="Arial"/>
        </w:rPr>
        <w:t xml:space="preserve">. </w:t>
      </w:r>
      <w:proofErr w:type="spellStart"/>
      <w:r w:rsidR="00730520" w:rsidRPr="00FB30D0">
        <w:rPr>
          <w:rFonts w:eastAsia="Calibri" w:cs="Arial"/>
        </w:rPr>
        <w:t>Светиљке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које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су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постављене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под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мањим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углом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осветљавају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машинску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опрему</w:t>
      </w:r>
      <w:proofErr w:type="spellEnd"/>
      <w:r w:rsidR="00730520" w:rsidRPr="00FB30D0">
        <w:rPr>
          <w:rFonts w:eastAsia="Calibri" w:cs="Arial"/>
        </w:rPr>
        <w:t xml:space="preserve"> и </w:t>
      </w:r>
      <w:proofErr w:type="spellStart"/>
      <w:r w:rsidR="00730520" w:rsidRPr="00FB30D0">
        <w:rPr>
          <w:rFonts w:eastAsia="Calibri" w:cs="Arial"/>
        </w:rPr>
        <w:t>постављене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су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тако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да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дају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оптималан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осветљај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на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опреми</w:t>
      </w:r>
      <w:proofErr w:type="spellEnd"/>
      <w:r w:rsidR="00730520" w:rsidRPr="00FB30D0">
        <w:rPr>
          <w:rFonts w:eastAsia="Calibri" w:cs="Arial"/>
        </w:rPr>
        <w:t xml:space="preserve">. </w:t>
      </w:r>
      <w:proofErr w:type="spellStart"/>
      <w:r w:rsidR="00730520" w:rsidRPr="00FB30D0">
        <w:rPr>
          <w:rFonts w:eastAsia="Calibri" w:cs="Arial"/>
        </w:rPr>
        <w:t>Светиљке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које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су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монтиране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под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углом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од</w:t>
      </w:r>
      <w:proofErr w:type="spellEnd"/>
      <w:r w:rsidR="00730520" w:rsidRPr="00FB30D0">
        <w:rPr>
          <w:rFonts w:eastAsia="Calibri" w:cs="Arial"/>
        </w:rPr>
        <w:t xml:space="preserve"> 135°, </w:t>
      </w:r>
      <w:proofErr w:type="spellStart"/>
      <w:r w:rsidR="00730520" w:rsidRPr="00FB30D0">
        <w:rPr>
          <w:rFonts w:eastAsia="Calibri" w:cs="Arial"/>
        </w:rPr>
        <w:t>осветљавају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простор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изнад</w:t>
      </w:r>
      <w:proofErr w:type="spellEnd"/>
      <w:r w:rsidR="00730520" w:rsidRPr="00FB30D0">
        <w:rPr>
          <w:rFonts w:eastAsia="Calibri" w:cs="Arial"/>
        </w:rPr>
        <w:t xml:space="preserve">, </w:t>
      </w:r>
      <w:proofErr w:type="spellStart"/>
      <w:r w:rsidR="00730520" w:rsidRPr="00FB30D0">
        <w:rPr>
          <w:rFonts w:eastAsia="Calibri" w:cs="Arial"/>
        </w:rPr>
        <w:t>тј</w:t>
      </w:r>
      <w:proofErr w:type="spellEnd"/>
      <w:r w:rsidR="00730520" w:rsidRPr="00FB30D0">
        <w:rPr>
          <w:rFonts w:eastAsia="Calibri" w:cs="Arial"/>
        </w:rPr>
        <w:t xml:space="preserve">. </w:t>
      </w:r>
      <w:proofErr w:type="spellStart"/>
      <w:proofErr w:type="gramStart"/>
      <w:r w:rsidR="00730520" w:rsidRPr="00FB30D0">
        <w:rPr>
          <w:rFonts w:eastAsia="Calibri" w:cs="Arial"/>
        </w:rPr>
        <w:t>усмерене</w:t>
      </w:r>
      <w:proofErr w:type="spellEnd"/>
      <w:proofErr w:type="gram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су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према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кранским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стазама</w:t>
      </w:r>
      <w:proofErr w:type="spellEnd"/>
      <w:r w:rsidR="00730520" w:rsidRPr="00FB30D0">
        <w:rPr>
          <w:rFonts w:eastAsia="Calibri" w:cs="Arial"/>
        </w:rPr>
        <w:t xml:space="preserve">. </w:t>
      </w:r>
      <w:proofErr w:type="spellStart"/>
      <w:r w:rsidR="00730520" w:rsidRPr="00FB30D0">
        <w:rPr>
          <w:rFonts w:eastAsia="Calibri" w:cs="Arial"/>
        </w:rPr>
        <w:t>Монтажом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светиљки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на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овакава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начин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добија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на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лакшој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манипулацији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истим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приликом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сервиса</w:t>
      </w:r>
      <w:proofErr w:type="spellEnd"/>
      <w:r w:rsidR="00730520" w:rsidRPr="00FB30D0">
        <w:rPr>
          <w:rFonts w:eastAsia="Calibri" w:cs="Arial"/>
        </w:rPr>
        <w:t xml:space="preserve"> и </w:t>
      </w:r>
      <w:proofErr w:type="spellStart"/>
      <w:r w:rsidR="00730520" w:rsidRPr="00FB30D0">
        <w:rPr>
          <w:rFonts w:eastAsia="Calibri" w:cs="Arial"/>
        </w:rPr>
        <w:t>замене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извора</w:t>
      </w:r>
      <w:proofErr w:type="spellEnd"/>
      <w:r w:rsidR="00730520" w:rsidRPr="00FB30D0">
        <w:rPr>
          <w:rFonts w:eastAsia="Calibri" w:cs="Arial"/>
        </w:rPr>
        <w:t xml:space="preserve"> </w:t>
      </w:r>
      <w:proofErr w:type="spellStart"/>
      <w:r w:rsidR="00730520" w:rsidRPr="00FB30D0">
        <w:rPr>
          <w:rFonts w:eastAsia="Calibri" w:cs="Arial"/>
        </w:rPr>
        <w:t>светлости</w:t>
      </w:r>
      <w:proofErr w:type="spellEnd"/>
      <w:r w:rsidR="00730520" w:rsidRPr="00FB30D0">
        <w:rPr>
          <w:rFonts w:eastAsia="Calibri" w:cs="Arial"/>
        </w:rPr>
        <w:t>. У</w:t>
      </w:r>
    </w:p>
    <w:p w:rsidR="00730520" w:rsidRPr="00FB30D0" w:rsidRDefault="00730520" w:rsidP="00730520">
      <w:pPr>
        <w:autoSpaceDE w:val="0"/>
        <w:autoSpaceDN w:val="0"/>
        <w:adjustRightInd w:val="0"/>
        <w:spacing w:before="0"/>
        <w:rPr>
          <w:rFonts w:eastAsia="Calibri" w:cs="Arial"/>
        </w:rPr>
      </w:pPr>
      <w:proofErr w:type="spellStart"/>
      <w:proofErr w:type="gramStart"/>
      <w:r w:rsidRPr="00FB30D0">
        <w:rPr>
          <w:rFonts w:eastAsia="Calibri" w:cs="Arial"/>
        </w:rPr>
        <w:t>графичкој</w:t>
      </w:r>
      <w:proofErr w:type="spellEnd"/>
      <w:proofErr w:type="gram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документацији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обележене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као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тип</w:t>
      </w:r>
      <w:proofErr w:type="spellEnd"/>
      <w:r w:rsidRPr="00FB30D0">
        <w:rPr>
          <w:rFonts w:eastAsia="Calibri" w:cs="Arial"/>
        </w:rPr>
        <w:t xml:space="preserve"> S-1.</w:t>
      </w:r>
    </w:p>
    <w:p w:rsidR="00730520" w:rsidRPr="00FB30D0" w:rsidRDefault="00730520" w:rsidP="00730520">
      <w:pPr>
        <w:autoSpaceDE w:val="0"/>
        <w:autoSpaceDN w:val="0"/>
        <w:adjustRightInd w:val="0"/>
        <w:spacing w:before="0"/>
        <w:ind w:firstLine="708"/>
        <w:rPr>
          <w:rFonts w:eastAsia="Calibri" w:cs="Arial"/>
        </w:rPr>
      </w:pPr>
      <w:proofErr w:type="spellStart"/>
      <w:r w:rsidRPr="00FB30D0">
        <w:rPr>
          <w:rFonts w:eastAsia="Calibri" w:cs="Arial"/>
        </w:rPr>
        <w:t>Други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тип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светиљки</w:t>
      </w:r>
      <w:proofErr w:type="spellEnd"/>
      <w:r w:rsidRPr="00FB30D0">
        <w:rPr>
          <w:rFonts w:eastAsia="Calibri" w:cs="Arial"/>
        </w:rPr>
        <w:t xml:space="preserve">, у </w:t>
      </w:r>
      <w:proofErr w:type="spellStart"/>
      <w:r w:rsidRPr="00FB30D0">
        <w:rPr>
          <w:rFonts w:eastAsia="Calibri" w:cs="Arial"/>
        </w:rPr>
        <w:t>графичкој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документацији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обележен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</w:t>
      </w:r>
      <w:proofErr w:type="spellEnd"/>
      <w:r w:rsidRPr="00FB30D0">
        <w:rPr>
          <w:rFonts w:eastAsia="Calibri" w:cs="Arial"/>
        </w:rPr>
        <w:t xml:space="preserve"> S-2, </w:t>
      </w:r>
      <w:proofErr w:type="spellStart"/>
      <w:r w:rsidRPr="00FB30D0">
        <w:rPr>
          <w:rFonts w:eastAsia="Calibri" w:cs="Arial"/>
        </w:rPr>
        <w:t>су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светиљке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флуоресцентним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извором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светлости</w:t>
      </w:r>
      <w:proofErr w:type="spellEnd"/>
      <w:r w:rsidRPr="00FB30D0">
        <w:rPr>
          <w:rFonts w:eastAsia="Calibri" w:cs="Arial"/>
        </w:rPr>
        <w:t xml:space="preserve"> 2x18W, IP65, и </w:t>
      </w:r>
      <w:proofErr w:type="spellStart"/>
      <w:r w:rsidRPr="00FB30D0">
        <w:rPr>
          <w:rFonts w:eastAsia="Calibri" w:cs="Arial"/>
        </w:rPr>
        <w:t>постављају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директно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подлогу</w:t>
      </w:r>
      <w:proofErr w:type="spellEnd"/>
      <w:r w:rsidRPr="00FB30D0">
        <w:rPr>
          <w:rFonts w:eastAsia="Calibri" w:cs="Arial"/>
        </w:rPr>
        <w:t xml:space="preserve"> (</w:t>
      </w:r>
      <w:proofErr w:type="spellStart"/>
      <w:r w:rsidRPr="00FB30D0">
        <w:rPr>
          <w:rFonts w:eastAsia="Calibri" w:cs="Arial"/>
        </w:rPr>
        <w:t>зид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или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челини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стуб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или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плафон</w:t>
      </w:r>
      <w:proofErr w:type="spellEnd"/>
      <w:r w:rsidRPr="00FB30D0">
        <w:rPr>
          <w:rFonts w:eastAsia="Calibri" w:cs="Arial"/>
        </w:rPr>
        <w:t xml:space="preserve">). </w:t>
      </w:r>
      <w:proofErr w:type="spellStart"/>
      <w:r w:rsidRPr="00FB30D0">
        <w:rPr>
          <w:rFonts w:eastAsia="Calibri" w:cs="Arial"/>
        </w:rPr>
        <w:t>Предвиђене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за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локално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осветљење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ходника</w:t>
      </w:r>
      <w:proofErr w:type="spellEnd"/>
      <w:r w:rsidRPr="00FB30D0">
        <w:rPr>
          <w:rFonts w:eastAsia="Calibri" w:cs="Arial"/>
        </w:rPr>
        <w:t xml:space="preserve">, </w:t>
      </w:r>
      <w:proofErr w:type="spellStart"/>
      <w:r w:rsidRPr="00FB30D0">
        <w:rPr>
          <w:rFonts w:eastAsia="Calibri" w:cs="Arial"/>
        </w:rPr>
        <w:t>пролаза</w:t>
      </w:r>
      <w:proofErr w:type="spellEnd"/>
      <w:r w:rsidRPr="00FB30D0">
        <w:rPr>
          <w:rFonts w:eastAsia="Calibri" w:cs="Arial"/>
        </w:rPr>
        <w:t xml:space="preserve">, </w:t>
      </w:r>
      <w:proofErr w:type="spellStart"/>
      <w:r w:rsidRPr="00FB30D0">
        <w:rPr>
          <w:rFonts w:eastAsia="Calibri" w:cs="Arial"/>
        </w:rPr>
        <w:t>просторија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за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смештај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људи</w:t>
      </w:r>
      <w:proofErr w:type="spellEnd"/>
      <w:r w:rsidRPr="00FB30D0">
        <w:rPr>
          <w:rFonts w:eastAsia="Calibri" w:cs="Arial"/>
        </w:rPr>
        <w:t xml:space="preserve"> и </w:t>
      </w:r>
      <w:proofErr w:type="spellStart"/>
      <w:r w:rsidRPr="00FB30D0">
        <w:rPr>
          <w:rFonts w:eastAsia="Calibri" w:cs="Arial"/>
        </w:rPr>
        <w:t>опреме</w:t>
      </w:r>
      <w:proofErr w:type="spellEnd"/>
      <w:r w:rsidRPr="00FB30D0">
        <w:rPr>
          <w:rFonts w:eastAsia="Calibri" w:cs="Arial"/>
        </w:rPr>
        <w:t>.</w:t>
      </w:r>
    </w:p>
    <w:p w:rsidR="00730520" w:rsidRPr="00FB30D0" w:rsidRDefault="00730520" w:rsidP="00730520">
      <w:pPr>
        <w:autoSpaceDE w:val="0"/>
        <w:autoSpaceDN w:val="0"/>
        <w:adjustRightInd w:val="0"/>
        <w:spacing w:before="0"/>
        <w:ind w:firstLine="708"/>
        <w:rPr>
          <w:rFonts w:eastAsia="Calibri" w:cs="Arial"/>
        </w:rPr>
      </w:pPr>
      <w:proofErr w:type="spellStart"/>
      <w:r w:rsidRPr="00FB30D0">
        <w:rPr>
          <w:rFonts w:eastAsia="Calibri" w:cs="Arial"/>
        </w:rPr>
        <w:t>Трећи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тип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светиљки</w:t>
      </w:r>
      <w:proofErr w:type="spellEnd"/>
      <w:r w:rsidRPr="00FB30D0">
        <w:rPr>
          <w:rFonts w:eastAsia="Calibri" w:cs="Arial"/>
        </w:rPr>
        <w:t xml:space="preserve">, у </w:t>
      </w:r>
      <w:proofErr w:type="spellStart"/>
      <w:r w:rsidRPr="00FB30D0">
        <w:rPr>
          <w:rFonts w:eastAsia="Calibri" w:cs="Arial"/>
        </w:rPr>
        <w:t>графичкој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документацији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обележен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</w:t>
      </w:r>
      <w:proofErr w:type="spellEnd"/>
      <w:r w:rsidRPr="00FB30D0">
        <w:rPr>
          <w:rFonts w:eastAsia="Calibri" w:cs="Arial"/>
        </w:rPr>
        <w:t xml:space="preserve"> S-3 </w:t>
      </w:r>
      <w:proofErr w:type="spellStart"/>
      <w:r w:rsidRPr="00FB30D0">
        <w:rPr>
          <w:rFonts w:eastAsia="Calibri" w:cs="Arial"/>
        </w:rPr>
        <w:t>су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светиљке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</w:t>
      </w:r>
      <w:proofErr w:type="spellEnd"/>
      <w:r w:rsidRPr="00FB30D0">
        <w:rPr>
          <w:rFonts w:eastAsia="Calibri" w:cs="Arial"/>
        </w:rPr>
        <w:t xml:space="preserve"> ЛЕД </w:t>
      </w:r>
      <w:proofErr w:type="spellStart"/>
      <w:r w:rsidRPr="00FB30D0">
        <w:rPr>
          <w:rFonts w:eastAsia="Calibri" w:cs="Arial"/>
        </w:rPr>
        <w:t>извором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светлости</w:t>
      </w:r>
      <w:proofErr w:type="spellEnd"/>
      <w:r w:rsidRPr="00FB30D0">
        <w:rPr>
          <w:rFonts w:eastAsia="Calibri" w:cs="Arial"/>
        </w:rPr>
        <w:t xml:space="preserve"> 12W, IP54, и </w:t>
      </w:r>
      <w:proofErr w:type="spellStart"/>
      <w:r w:rsidRPr="00FB30D0">
        <w:rPr>
          <w:rFonts w:eastAsia="Calibri" w:cs="Arial"/>
        </w:rPr>
        <w:t>постављају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директно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подлогу</w:t>
      </w:r>
      <w:proofErr w:type="spellEnd"/>
      <w:r w:rsidRPr="00FB30D0">
        <w:rPr>
          <w:rFonts w:eastAsia="Calibri" w:cs="Arial"/>
        </w:rPr>
        <w:t xml:space="preserve"> (</w:t>
      </w:r>
      <w:proofErr w:type="spellStart"/>
      <w:r w:rsidRPr="00FB30D0">
        <w:rPr>
          <w:rFonts w:eastAsia="Calibri" w:cs="Arial"/>
        </w:rPr>
        <w:t>плафон</w:t>
      </w:r>
      <w:proofErr w:type="spellEnd"/>
      <w:r w:rsidRPr="00FB30D0">
        <w:rPr>
          <w:rFonts w:eastAsia="Calibri" w:cs="Arial"/>
        </w:rPr>
        <w:t xml:space="preserve">). </w:t>
      </w:r>
      <w:proofErr w:type="spellStart"/>
      <w:r w:rsidRPr="00FB30D0">
        <w:rPr>
          <w:rFonts w:eastAsia="Calibri" w:cs="Arial"/>
        </w:rPr>
        <w:t>Предвиђене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за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локално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осветљење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мокрих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чворова</w:t>
      </w:r>
      <w:proofErr w:type="spellEnd"/>
      <w:r w:rsidRPr="00FB30D0">
        <w:rPr>
          <w:rFonts w:eastAsia="Calibri" w:cs="Arial"/>
        </w:rPr>
        <w:t xml:space="preserve"> и </w:t>
      </w:r>
      <w:proofErr w:type="spellStart"/>
      <w:r w:rsidRPr="00FB30D0">
        <w:rPr>
          <w:rFonts w:eastAsia="Calibri" w:cs="Arial"/>
        </w:rPr>
        <w:t>припадајућих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предпростора</w:t>
      </w:r>
      <w:proofErr w:type="spellEnd"/>
      <w:r w:rsidRPr="00FB30D0">
        <w:rPr>
          <w:rFonts w:eastAsia="Calibri" w:cs="Arial"/>
        </w:rPr>
        <w:t>.</w:t>
      </w:r>
    </w:p>
    <w:p w:rsidR="006E57A2" w:rsidRPr="0074578E" w:rsidRDefault="00730520" w:rsidP="00730520">
      <w:pPr>
        <w:tabs>
          <w:tab w:val="left" w:pos="-135"/>
          <w:tab w:val="left" w:pos="0"/>
          <w:tab w:val="left" w:pos="120"/>
        </w:tabs>
        <w:spacing w:after="60"/>
        <w:rPr>
          <w:rFonts w:eastAsia="TimesNewRomanPSMT" w:cs="Arial"/>
          <w:iCs/>
          <w:color w:val="000000" w:themeColor="text1"/>
          <w:kern w:val="2"/>
          <w:lang w:val="sr-Cyrl-RS"/>
        </w:rPr>
      </w:pPr>
      <w:proofErr w:type="spellStart"/>
      <w:r w:rsidRPr="00FB30D0">
        <w:rPr>
          <w:rFonts w:eastAsia="Calibri" w:cs="Arial"/>
        </w:rPr>
        <w:t>Четврти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тип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светиљки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је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предвиђен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за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осветљење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самих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транспортера</w:t>
      </w:r>
      <w:proofErr w:type="spellEnd"/>
      <w:r w:rsidRPr="00FB30D0">
        <w:rPr>
          <w:rFonts w:eastAsia="Calibri" w:cs="Arial"/>
        </w:rPr>
        <w:t xml:space="preserve"> и </w:t>
      </w:r>
      <w:proofErr w:type="spellStart"/>
      <w:r w:rsidRPr="00FB30D0">
        <w:rPr>
          <w:rFonts w:eastAsia="Calibri" w:cs="Arial"/>
        </w:rPr>
        <w:t>монтирају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челичне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носаче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који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постављају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конструкцију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самог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транспортера</w:t>
      </w:r>
      <w:proofErr w:type="spellEnd"/>
      <w:r w:rsidRPr="00FB30D0">
        <w:rPr>
          <w:rFonts w:eastAsia="Calibri" w:cs="Arial"/>
        </w:rPr>
        <w:t xml:space="preserve">, </w:t>
      </w:r>
      <w:proofErr w:type="spellStart"/>
      <w:r w:rsidRPr="00FB30D0">
        <w:rPr>
          <w:rFonts w:eastAsia="Calibri" w:cs="Arial"/>
        </w:rPr>
        <w:t>непосредно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поред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сваког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сервисног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ормара</w:t>
      </w:r>
      <w:proofErr w:type="spellEnd"/>
      <w:r w:rsidRPr="00FB30D0">
        <w:rPr>
          <w:rFonts w:eastAsia="Calibri" w:cs="Arial"/>
        </w:rPr>
        <w:t xml:space="preserve">. </w:t>
      </w:r>
      <w:proofErr w:type="spellStart"/>
      <w:r w:rsidRPr="00FB30D0">
        <w:rPr>
          <w:rFonts w:eastAsia="Calibri" w:cs="Arial"/>
        </w:rPr>
        <w:t>Монтирају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сваке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старне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ормана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једна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светиљка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усмерена</w:t>
      </w:r>
      <w:proofErr w:type="spellEnd"/>
      <w:r w:rsidRPr="00FB30D0">
        <w:rPr>
          <w:rFonts w:eastAsia="Calibri" w:cs="Arial"/>
        </w:rPr>
        <w:t xml:space="preserve"> у </w:t>
      </w:r>
      <w:proofErr w:type="spellStart"/>
      <w:r w:rsidRPr="00FB30D0">
        <w:rPr>
          <w:rFonts w:eastAsia="Calibri" w:cs="Arial"/>
        </w:rPr>
        <w:t>траку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транспортера</w:t>
      </w:r>
      <w:proofErr w:type="spellEnd"/>
      <w:r w:rsidRPr="00FB30D0">
        <w:rPr>
          <w:rFonts w:eastAsia="Calibri" w:cs="Arial"/>
        </w:rPr>
        <w:t xml:space="preserve">. </w:t>
      </w:r>
      <w:proofErr w:type="spellStart"/>
      <w:r w:rsidRPr="00FB30D0">
        <w:rPr>
          <w:rFonts w:eastAsia="Calibri" w:cs="Arial"/>
        </w:rPr>
        <w:t>Висина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монтаже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је</w:t>
      </w:r>
      <w:proofErr w:type="spellEnd"/>
      <w:r w:rsidRPr="00FB30D0">
        <w:rPr>
          <w:rFonts w:eastAsia="Calibri" w:cs="Arial"/>
        </w:rPr>
        <w:t xml:space="preserve"> 1.50м </w:t>
      </w:r>
      <w:proofErr w:type="spellStart"/>
      <w:r w:rsidRPr="00FB30D0">
        <w:rPr>
          <w:rFonts w:eastAsia="Calibri" w:cs="Arial"/>
        </w:rPr>
        <w:t>од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доње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коте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транспортера</w:t>
      </w:r>
      <w:proofErr w:type="spellEnd"/>
      <w:r w:rsidRPr="00FB30D0">
        <w:rPr>
          <w:rFonts w:eastAsia="Calibri" w:cs="Arial"/>
        </w:rPr>
        <w:t xml:space="preserve">. </w:t>
      </w:r>
      <w:proofErr w:type="spellStart"/>
      <w:r w:rsidRPr="00FB30D0">
        <w:rPr>
          <w:rFonts w:eastAsia="Calibri" w:cs="Arial"/>
        </w:rPr>
        <w:t>То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је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светиљка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изворим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светлости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натријум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високог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притиска</w:t>
      </w:r>
      <w:proofErr w:type="spellEnd"/>
      <w:r w:rsidRPr="00FB30D0">
        <w:rPr>
          <w:rFonts w:eastAsia="Calibri" w:cs="Arial"/>
        </w:rPr>
        <w:t xml:space="preserve">, </w:t>
      </w:r>
      <w:proofErr w:type="spellStart"/>
      <w:r w:rsidRPr="00FB30D0">
        <w:rPr>
          <w:rFonts w:eastAsia="Calibri" w:cs="Arial"/>
        </w:rPr>
        <w:t>снаге</w:t>
      </w:r>
      <w:proofErr w:type="spellEnd"/>
      <w:r w:rsidRPr="00FB30D0">
        <w:rPr>
          <w:rFonts w:eastAsia="Calibri" w:cs="Arial"/>
        </w:rPr>
        <w:t xml:space="preserve"> 70W, IP65, IK08</w:t>
      </w:r>
      <w:r w:rsidR="006E57A2" w:rsidRPr="0074578E">
        <w:rPr>
          <w:rFonts w:eastAsia="TimesNewRomanPSMT" w:cs="Arial"/>
          <w:iCs/>
          <w:color w:val="000000" w:themeColor="text1"/>
          <w:kern w:val="2"/>
          <w:lang w:val="sr-Cyrl-RS"/>
        </w:rPr>
        <w:t>“</w:t>
      </w:r>
      <w:r w:rsidR="00AE6BD4" w:rsidRPr="0074578E">
        <w:rPr>
          <w:rFonts w:eastAsia="TimesNewRomanPSMT" w:cs="Arial"/>
          <w:iCs/>
          <w:color w:val="000000" w:themeColor="text1"/>
          <w:kern w:val="2"/>
          <w:lang w:val="sr-Cyrl-RS"/>
        </w:rPr>
        <w:t>.</w:t>
      </w:r>
    </w:p>
    <w:p w:rsidR="006E57A2" w:rsidRPr="00DF563A" w:rsidRDefault="006E57A2" w:rsidP="006E57A2">
      <w:pPr>
        <w:spacing w:before="0"/>
        <w:rPr>
          <w:rFonts w:eastAsia="TimesNewRomanPSMT" w:cs="Arial"/>
          <w:iCs/>
          <w:color w:val="000000" w:themeColor="text1"/>
          <w:kern w:val="2"/>
          <w:lang w:val="sr-Cyrl-RS"/>
        </w:rPr>
      </w:pPr>
    </w:p>
    <w:p w:rsidR="006E57A2" w:rsidRPr="00DF563A" w:rsidRDefault="006E57A2" w:rsidP="006E57A2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Сада се мења и гласи:</w:t>
      </w:r>
    </w:p>
    <w:p w:rsidR="00D8711D" w:rsidRPr="00FB30D0" w:rsidRDefault="006E57A2" w:rsidP="00D8711D">
      <w:pPr>
        <w:autoSpaceDE w:val="0"/>
        <w:autoSpaceDN w:val="0"/>
        <w:adjustRightInd w:val="0"/>
        <w:spacing w:before="0"/>
        <w:ind w:firstLine="708"/>
        <w:rPr>
          <w:rFonts w:eastAsia="Calibri" w:cs="Arial"/>
        </w:rPr>
      </w:pPr>
      <w:r>
        <w:rPr>
          <w:rFonts w:eastAsia="TimesNewRomanPSMT" w:cs="Arial"/>
          <w:iCs/>
          <w:color w:val="000000" w:themeColor="text1"/>
          <w:kern w:val="2"/>
          <w:lang w:val="sr-Cyrl-RS"/>
        </w:rPr>
        <w:t>„</w:t>
      </w:r>
      <w:proofErr w:type="spellStart"/>
      <w:r w:rsidR="00D8711D" w:rsidRPr="00FB30D0">
        <w:rPr>
          <w:rFonts w:eastAsia="Calibri" w:cs="Arial"/>
        </w:rPr>
        <w:t>Једну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групу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осветљења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чине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светиљке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са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изворима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натријум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високог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притиска</w:t>
      </w:r>
      <w:proofErr w:type="spellEnd"/>
      <w:r w:rsidR="00D8711D" w:rsidRPr="00FB30D0">
        <w:rPr>
          <w:rFonts w:eastAsia="Calibri" w:cs="Arial"/>
        </w:rPr>
        <w:t xml:space="preserve">, </w:t>
      </w:r>
      <w:proofErr w:type="spellStart"/>
      <w:r w:rsidR="00D8711D" w:rsidRPr="00FB30D0">
        <w:rPr>
          <w:rFonts w:eastAsia="Calibri" w:cs="Arial"/>
        </w:rPr>
        <w:t>снаге</w:t>
      </w:r>
      <w:proofErr w:type="spellEnd"/>
      <w:r w:rsidR="00D8711D" w:rsidRPr="00FB30D0">
        <w:rPr>
          <w:rFonts w:eastAsia="Calibri" w:cs="Arial"/>
        </w:rPr>
        <w:t xml:space="preserve"> 70W,  </w:t>
      </w:r>
      <w:r w:rsidR="00D8711D" w:rsidRPr="003F6C92">
        <w:rPr>
          <w:rFonts w:eastAsia="Calibri" w:cs="Arial"/>
          <w:color w:val="FF0000"/>
        </w:rPr>
        <w:t>IP66,</w:t>
      </w:r>
      <w:r w:rsidR="00D8711D" w:rsidRPr="00FB30D0">
        <w:rPr>
          <w:rFonts w:eastAsia="Calibri" w:cs="Arial"/>
        </w:rPr>
        <w:t xml:space="preserve"> IK08, и </w:t>
      </w:r>
      <w:proofErr w:type="spellStart"/>
      <w:r w:rsidR="00D8711D" w:rsidRPr="00FB30D0">
        <w:rPr>
          <w:rFonts w:eastAsia="Calibri" w:cs="Arial"/>
        </w:rPr>
        <w:t>постављају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на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два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начина</w:t>
      </w:r>
      <w:proofErr w:type="spellEnd"/>
      <w:r w:rsidR="00D8711D" w:rsidRPr="00FB30D0">
        <w:rPr>
          <w:rFonts w:eastAsia="Calibri" w:cs="Arial"/>
        </w:rPr>
        <w:t xml:space="preserve">. </w:t>
      </w:r>
      <w:proofErr w:type="spellStart"/>
      <w:r w:rsidR="00D8711D" w:rsidRPr="00FB30D0">
        <w:rPr>
          <w:rFonts w:eastAsia="Calibri" w:cs="Arial"/>
        </w:rPr>
        <w:t>Једне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постављају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под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нагибом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од</w:t>
      </w:r>
      <w:proofErr w:type="spellEnd"/>
      <w:r w:rsidR="00D8711D" w:rsidRPr="00FB30D0">
        <w:rPr>
          <w:rFonts w:eastAsia="Calibri" w:cs="Arial"/>
        </w:rPr>
        <w:t xml:space="preserve"> 55° а </w:t>
      </w:r>
      <w:proofErr w:type="spellStart"/>
      <w:r w:rsidR="00D8711D" w:rsidRPr="00FB30D0">
        <w:rPr>
          <w:rFonts w:eastAsia="Calibri" w:cs="Arial"/>
        </w:rPr>
        <w:t>друге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под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нагибом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од</w:t>
      </w:r>
      <w:proofErr w:type="spellEnd"/>
      <w:r w:rsidR="00D8711D" w:rsidRPr="00FB30D0">
        <w:rPr>
          <w:rFonts w:eastAsia="Calibri" w:cs="Arial"/>
        </w:rPr>
        <w:t xml:space="preserve"> 130°. </w:t>
      </w:r>
      <w:proofErr w:type="spellStart"/>
      <w:r w:rsidR="00D8711D" w:rsidRPr="00FB30D0">
        <w:rPr>
          <w:rFonts w:eastAsia="Calibri" w:cs="Arial"/>
        </w:rPr>
        <w:t>Ове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светиљке</w:t>
      </w:r>
      <w:proofErr w:type="spellEnd"/>
      <w:r w:rsidR="00D8711D" w:rsidRPr="00FB30D0">
        <w:rPr>
          <w:rFonts w:eastAsia="Calibri" w:cs="Arial"/>
        </w:rPr>
        <w:t xml:space="preserve"> (</w:t>
      </w:r>
      <w:proofErr w:type="spellStart"/>
      <w:r w:rsidR="00D8711D" w:rsidRPr="00FB30D0">
        <w:rPr>
          <w:rFonts w:eastAsia="Calibri" w:cs="Arial"/>
        </w:rPr>
        <w:t>рефлектори</w:t>
      </w:r>
      <w:proofErr w:type="spellEnd"/>
      <w:r w:rsidR="00D8711D" w:rsidRPr="00FB30D0">
        <w:rPr>
          <w:rFonts w:eastAsia="Calibri" w:cs="Arial"/>
        </w:rPr>
        <w:t xml:space="preserve">) </w:t>
      </w:r>
      <w:proofErr w:type="spellStart"/>
      <w:r w:rsidR="00D8711D" w:rsidRPr="00FB30D0">
        <w:rPr>
          <w:rFonts w:eastAsia="Calibri" w:cs="Arial"/>
        </w:rPr>
        <w:t>се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монтирају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уз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помоћ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носача</w:t>
      </w:r>
      <w:proofErr w:type="spellEnd"/>
      <w:r w:rsidR="00D8711D" w:rsidRPr="00FB30D0">
        <w:rPr>
          <w:rFonts w:eastAsia="Calibri" w:cs="Arial"/>
        </w:rPr>
        <w:t xml:space="preserve">. </w:t>
      </w:r>
      <w:proofErr w:type="spellStart"/>
      <w:r w:rsidR="00D8711D" w:rsidRPr="00FB30D0">
        <w:rPr>
          <w:rFonts w:eastAsia="Calibri" w:cs="Arial"/>
        </w:rPr>
        <w:t>Светиљке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које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су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постављене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под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мањим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углом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осветљавају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машинску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опрему</w:t>
      </w:r>
      <w:proofErr w:type="spellEnd"/>
      <w:r w:rsidR="00D8711D" w:rsidRPr="00FB30D0">
        <w:rPr>
          <w:rFonts w:eastAsia="Calibri" w:cs="Arial"/>
        </w:rPr>
        <w:t xml:space="preserve"> и </w:t>
      </w:r>
      <w:proofErr w:type="spellStart"/>
      <w:r w:rsidR="00D8711D" w:rsidRPr="00FB30D0">
        <w:rPr>
          <w:rFonts w:eastAsia="Calibri" w:cs="Arial"/>
        </w:rPr>
        <w:t>постављене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су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тако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да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дају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оптималан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осветљај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на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опреми</w:t>
      </w:r>
      <w:proofErr w:type="spellEnd"/>
      <w:r w:rsidR="00D8711D" w:rsidRPr="00FB30D0">
        <w:rPr>
          <w:rFonts w:eastAsia="Calibri" w:cs="Arial"/>
        </w:rPr>
        <w:t xml:space="preserve">. </w:t>
      </w:r>
      <w:proofErr w:type="spellStart"/>
      <w:r w:rsidR="00D8711D" w:rsidRPr="00FB30D0">
        <w:rPr>
          <w:rFonts w:eastAsia="Calibri" w:cs="Arial"/>
        </w:rPr>
        <w:t>Светиљке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које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су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монтиране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под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углом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од</w:t>
      </w:r>
      <w:proofErr w:type="spellEnd"/>
      <w:r w:rsidR="00D8711D" w:rsidRPr="00FB30D0">
        <w:rPr>
          <w:rFonts w:eastAsia="Calibri" w:cs="Arial"/>
        </w:rPr>
        <w:t xml:space="preserve"> 135°, </w:t>
      </w:r>
      <w:proofErr w:type="spellStart"/>
      <w:r w:rsidR="00D8711D" w:rsidRPr="00FB30D0">
        <w:rPr>
          <w:rFonts w:eastAsia="Calibri" w:cs="Arial"/>
        </w:rPr>
        <w:t>осветљавају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простор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изнад</w:t>
      </w:r>
      <w:proofErr w:type="spellEnd"/>
      <w:r w:rsidR="00D8711D" w:rsidRPr="00FB30D0">
        <w:rPr>
          <w:rFonts w:eastAsia="Calibri" w:cs="Arial"/>
        </w:rPr>
        <w:t xml:space="preserve">, </w:t>
      </w:r>
      <w:proofErr w:type="spellStart"/>
      <w:r w:rsidR="00D8711D" w:rsidRPr="00FB30D0">
        <w:rPr>
          <w:rFonts w:eastAsia="Calibri" w:cs="Arial"/>
        </w:rPr>
        <w:t>тј</w:t>
      </w:r>
      <w:proofErr w:type="spellEnd"/>
      <w:r w:rsidR="00D8711D" w:rsidRPr="00FB30D0">
        <w:rPr>
          <w:rFonts w:eastAsia="Calibri" w:cs="Arial"/>
        </w:rPr>
        <w:t xml:space="preserve">. </w:t>
      </w:r>
      <w:proofErr w:type="spellStart"/>
      <w:proofErr w:type="gramStart"/>
      <w:r w:rsidR="00D8711D" w:rsidRPr="00FB30D0">
        <w:rPr>
          <w:rFonts w:eastAsia="Calibri" w:cs="Arial"/>
        </w:rPr>
        <w:t>усмерене</w:t>
      </w:r>
      <w:proofErr w:type="spellEnd"/>
      <w:proofErr w:type="gram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су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према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кранским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стазама</w:t>
      </w:r>
      <w:proofErr w:type="spellEnd"/>
      <w:r w:rsidR="00D8711D" w:rsidRPr="00FB30D0">
        <w:rPr>
          <w:rFonts w:eastAsia="Calibri" w:cs="Arial"/>
        </w:rPr>
        <w:t xml:space="preserve">. </w:t>
      </w:r>
      <w:proofErr w:type="spellStart"/>
      <w:r w:rsidR="00D8711D" w:rsidRPr="00FB30D0">
        <w:rPr>
          <w:rFonts w:eastAsia="Calibri" w:cs="Arial"/>
        </w:rPr>
        <w:t>Монтажом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светиљки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на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овакава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начин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добија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на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лакшој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манипулацији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истим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приликом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сервиса</w:t>
      </w:r>
      <w:proofErr w:type="spellEnd"/>
      <w:r w:rsidR="00D8711D" w:rsidRPr="00FB30D0">
        <w:rPr>
          <w:rFonts w:eastAsia="Calibri" w:cs="Arial"/>
        </w:rPr>
        <w:t xml:space="preserve"> и </w:t>
      </w:r>
      <w:proofErr w:type="spellStart"/>
      <w:r w:rsidR="00D8711D" w:rsidRPr="00FB30D0">
        <w:rPr>
          <w:rFonts w:eastAsia="Calibri" w:cs="Arial"/>
        </w:rPr>
        <w:t>замене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извора</w:t>
      </w:r>
      <w:proofErr w:type="spellEnd"/>
      <w:r w:rsidR="00D8711D" w:rsidRPr="00FB30D0">
        <w:rPr>
          <w:rFonts w:eastAsia="Calibri" w:cs="Arial"/>
        </w:rPr>
        <w:t xml:space="preserve"> </w:t>
      </w:r>
      <w:proofErr w:type="spellStart"/>
      <w:r w:rsidR="00D8711D" w:rsidRPr="00FB30D0">
        <w:rPr>
          <w:rFonts w:eastAsia="Calibri" w:cs="Arial"/>
        </w:rPr>
        <w:t>светлости</w:t>
      </w:r>
      <w:proofErr w:type="spellEnd"/>
      <w:r w:rsidR="00D8711D" w:rsidRPr="00FB30D0">
        <w:rPr>
          <w:rFonts w:eastAsia="Calibri" w:cs="Arial"/>
        </w:rPr>
        <w:t>. У</w:t>
      </w:r>
    </w:p>
    <w:p w:rsidR="00D8711D" w:rsidRPr="00FB30D0" w:rsidRDefault="00D8711D" w:rsidP="00D8711D">
      <w:pPr>
        <w:autoSpaceDE w:val="0"/>
        <w:autoSpaceDN w:val="0"/>
        <w:adjustRightInd w:val="0"/>
        <w:spacing w:before="0"/>
        <w:rPr>
          <w:rFonts w:eastAsia="Calibri" w:cs="Arial"/>
        </w:rPr>
      </w:pPr>
      <w:proofErr w:type="spellStart"/>
      <w:proofErr w:type="gramStart"/>
      <w:r w:rsidRPr="00FB30D0">
        <w:rPr>
          <w:rFonts w:eastAsia="Calibri" w:cs="Arial"/>
        </w:rPr>
        <w:t>графичкој</w:t>
      </w:r>
      <w:proofErr w:type="spellEnd"/>
      <w:proofErr w:type="gram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документацији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обележене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као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тип</w:t>
      </w:r>
      <w:proofErr w:type="spellEnd"/>
      <w:r w:rsidRPr="00FB30D0">
        <w:rPr>
          <w:rFonts w:eastAsia="Calibri" w:cs="Arial"/>
        </w:rPr>
        <w:t xml:space="preserve"> S-1.</w:t>
      </w:r>
    </w:p>
    <w:p w:rsidR="00D8711D" w:rsidRPr="00FB30D0" w:rsidRDefault="00D8711D" w:rsidP="00D8711D">
      <w:pPr>
        <w:autoSpaceDE w:val="0"/>
        <w:autoSpaceDN w:val="0"/>
        <w:adjustRightInd w:val="0"/>
        <w:spacing w:before="0"/>
        <w:ind w:firstLine="708"/>
        <w:rPr>
          <w:rFonts w:eastAsia="Calibri" w:cs="Arial"/>
        </w:rPr>
      </w:pPr>
      <w:proofErr w:type="spellStart"/>
      <w:r w:rsidRPr="00FB30D0">
        <w:rPr>
          <w:rFonts w:eastAsia="Calibri" w:cs="Arial"/>
        </w:rPr>
        <w:t>Други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тип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светиљки</w:t>
      </w:r>
      <w:proofErr w:type="spellEnd"/>
      <w:r w:rsidRPr="00FB30D0">
        <w:rPr>
          <w:rFonts w:eastAsia="Calibri" w:cs="Arial"/>
        </w:rPr>
        <w:t xml:space="preserve">, у </w:t>
      </w:r>
      <w:proofErr w:type="spellStart"/>
      <w:r w:rsidRPr="00FB30D0">
        <w:rPr>
          <w:rFonts w:eastAsia="Calibri" w:cs="Arial"/>
        </w:rPr>
        <w:t>графичкој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документацији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обележен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</w:t>
      </w:r>
      <w:proofErr w:type="spellEnd"/>
      <w:r w:rsidRPr="00FB30D0">
        <w:rPr>
          <w:rFonts w:eastAsia="Calibri" w:cs="Arial"/>
        </w:rPr>
        <w:t xml:space="preserve"> S-2, </w:t>
      </w:r>
      <w:proofErr w:type="spellStart"/>
      <w:r w:rsidRPr="00FB30D0">
        <w:rPr>
          <w:rFonts w:eastAsia="Calibri" w:cs="Arial"/>
        </w:rPr>
        <w:t>су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светиљке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флуоресцентним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извором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светлости</w:t>
      </w:r>
      <w:proofErr w:type="spellEnd"/>
      <w:r w:rsidRPr="00FB30D0">
        <w:rPr>
          <w:rFonts w:eastAsia="Calibri" w:cs="Arial"/>
        </w:rPr>
        <w:t xml:space="preserve"> 2x18W, IP65, и </w:t>
      </w:r>
      <w:proofErr w:type="spellStart"/>
      <w:r w:rsidRPr="00FB30D0">
        <w:rPr>
          <w:rFonts w:eastAsia="Calibri" w:cs="Arial"/>
        </w:rPr>
        <w:t>постављају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директно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подлогу</w:t>
      </w:r>
      <w:proofErr w:type="spellEnd"/>
      <w:r w:rsidRPr="00FB30D0">
        <w:rPr>
          <w:rFonts w:eastAsia="Calibri" w:cs="Arial"/>
        </w:rPr>
        <w:t xml:space="preserve"> </w:t>
      </w:r>
      <w:r w:rsidRPr="00FB30D0">
        <w:rPr>
          <w:rFonts w:eastAsia="Calibri" w:cs="Arial"/>
        </w:rPr>
        <w:lastRenderedPageBreak/>
        <w:t>(</w:t>
      </w:r>
      <w:proofErr w:type="spellStart"/>
      <w:r w:rsidRPr="00FB30D0">
        <w:rPr>
          <w:rFonts w:eastAsia="Calibri" w:cs="Arial"/>
        </w:rPr>
        <w:t>зид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или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челини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стуб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или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плафон</w:t>
      </w:r>
      <w:proofErr w:type="spellEnd"/>
      <w:r w:rsidRPr="00FB30D0">
        <w:rPr>
          <w:rFonts w:eastAsia="Calibri" w:cs="Arial"/>
        </w:rPr>
        <w:t xml:space="preserve">). </w:t>
      </w:r>
      <w:proofErr w:type="spellStart"/>
      <w:r w:rsidRPr="00FB30D0">
        <w:rPr>
          <w:rFonts w:eastAsia="Calibri" w:cs="Arial"/>
        </w:rPr>
        <w:t>Предвиђене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за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локално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осветљење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ходника</w:t>
      </w:r>
      <w:proofErr w:type="spellEnd"/>
      <w:r w:rsidRPr="00FB30D0">
        <w:rPr>
          <w:rFonts w:eastAsia="Calibri" w:cs="Arial"/>
        </w:rPr>
        <w:t xml:space="preserve">, </w:t>
      </w:r>
      <w:proofErr w:type="spellStart"/>
      <w:r w:rsidRPr="00FB30D0">
        <w:rPr>
          <w:rFonts w:eastAsia="Calibri" w:cs="Arial"/>
        </w:rPr>
        <w:t>пролаза</w:t>
      </w:r>
      <w:proofErr w:type="spellEnd"/>
      <w:r w:rsidRPr="00FB30D0">
        <w:rPr>
          <w:rFonts w:eastAsia="Calibri" w:cs="Arial"/>
        </w:rPr>
        <w:t xml:space="preserve">, </w:t>
      </w:r>
      <w:proofErr w:type="spellStart"/>
      <w:r w:rsidRPr="00FB30D0">
        <w:rPr>
          <w:rFonts w:eastAsia="Calibri" w:cs="Arial"/>
        </w:rPr>
        <w:t>просторија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за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смештај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људи</w:t>
      </w:r>
      <w:proofErr w:type="spellEnd"/>
      <w:r w:rsidRPr="00FB30D0">
        <w:rPr>
          <w:rFonts w:eastAsia="Calibri" w:cs="Arial"/>
        </w:rPr>
        <w:t xml:space="preserve"> и </w:t>
      </w:r>
      <w:proofErr w:type="spellStart"/>
      <w:r w:rsidRPr="00FB30D0">
        <w:rPr>
          <w:rFonts w:eastAsia="Calibri" w:cs="Arial"/>
        </w:rPr>
        <w:t>опреме</w:t>
      </w:r>
      <w:proofErr w:type="spellEnd"/>
      <w:r w:rsidRPr="00FB30D0">
        <w:rPr>
          <w:rFonts w:eastAsia="Calibri" w:cs="Arial"/>
        </w:rPr>
        <w:t>.</w:t>
      </w:r>
    </w:p>
    <w:p w:rsidR="00D8711D" w:rsidRPr="00FB30D0" w:rsidRDefault="00D8711D" w:rsidP="00D8711D">
      <w:pPr>
        <w:autoSpaceDE w:val="0"/>
        <w:autoSpaceDN w:val="0"/>
        <w:adjustRightInd w:val="0"/>
        <w:spacing w:before="0"/>
        <w:ind w:firstLine="708"/>
        <w:rPr>
          <w:rFonts w:eastAsia="Calibri" w:cs="Arial"/>
        </w:rPr>
      </w:pPr>
      <w:proofErr w:type="spellStart"/>
      <w:r w:rsidRPr="00FB30D0">
        <w:rPr>
          <w:rFonts w:eastAsia="Calibri" w:cs="Arial"/>
        </w:rPr>
        <w:t>Трећи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тип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светиљки</w:t>
      </w:r>
      <w:proofErr w:type="spellEnd"/>
      <w:r w:rsidRPr="00FB30D0">
        <w:rPr>
          <w:rFonts w:eastAsia="Calibri" w:cs="Arial"/>
        </w:rPr>
        <w:t xml:space="preserve">, у </w:t>
      </w:r>
      <w:proofErr w:type="spellStart"/>
      <w:r w:rsidRPr="00FB30D0">
        <w:rPr>
          <w:rFonts w:eastAsia="Calibri" w:cs="Arial"/>
        </w:rPr>
        <w:t>графичкој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документацији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обележен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</w:t>
      </w:r>
      <w:proofErr w:type="spellEnd"/>
      <w:r w:rsidRPr="00FB30D0">
        <w:rPr>
          <w:rFonts w:eastAsia="Calibri" w:cs="Arial"/>
        </w:rPr>
        <w:t xml:space="preserve"> S-3 </w:t>
      </w:r>
      <w:proofErr w:type="spellStart"/>
      <w:r w:rsidRPr="00FB30D0">
        <w:rPr>
          <w:rFonts w:eastAsia="Calibri" w:cs="Arial"/>
        </w:rPr>
        <w:t>су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светиљке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</w:t>
      </w:r>
      <w:proofErr w:type="spellEnd"/>
      <w:r w:rsidRPr="00FB30D0">
        <w:rPr>
          <w:rFonts w:eastAsia="Calibri" w:cs="Arial"/>
        </w:rPr>
        <w:t xml:space="preserve"> </w:t>
      </w:r>
      <w:r w:rsidRPr="003F6C92">
        <w:rPr>
          <w:rFonts w:eastAsia="Calibri" w:cs="Arial"/>
          <w:color w:val="FF0000"/>
          <w:lang w:val="sr-Cyrl-RS"/>
        </w:rPr>
        <w:t>инкадецентним</w:t>
      </w:r>
      <w:r w:rsidRPr="003F6C92">
        <w:rPr>
          <w:rFonts w:eastAsia="Calibri" w:cs="Arial"/>
          <w:color w:val="FF0000"/>
        </w:rPr>
        <w:t xml:space="preserve"> </w:t>
      </w:r>
      <w:proofErr w:type="spellStart"/>
      <w:r w:rsidRPr="003F6C92">
        <w:rPr>
          <w:rFonts w:eastAsia="Calibri" w:cs="Arial"/>
          <w:color w:val="FF0000"/>
        </w:rPr>
        <w:t>извором</w:t>
      </w:r>
      <w:proofErr w:type="spellEnd"/>
      <w:r w:rsidRPr="003F6C92">
        <w:rPr>
          <w:rFonts w:eastAsia="Calibri" w:cs="Arial"/>
          <w:color w:val="FF0000"/>
        </w:rPr>
        <w:t xml:space="preserve"> </w:t>
      </w:r>
      <w:proofErr w:type="spellStart"/>
      <w:r w:rsidRPr="003F6C92">
        <w:rPr>
          <w:rFonts w:eastAsia="Calibri" w:cs="Arial"/>
          <w:color w:val="FF0000"/>
        </w:rPr>
        <w:t>светла</w:t>
      </w:r>
      <w:proofErr w:type="spellEnd"/>
      <w:r w:rsidRPr="003F6C92">
        <w:rPr>
          <w:rFonts w:eastAsia="Calibri" w:cs="Arial"/>
          <w:color w:val="FF0000"/>
        </w:rPr>
        <w:t xml:space="preserve"> 100W</w:t>
      </w:r>
      <w:r>
        <w:rPr>
          <w:rFonts w:eastAsia="Calibri" w:cs="Arial"/>
        </w:rPr>
        <w:t xml:space="preserve">, </w:t>
      </w:r>
      <w:r w:rsidRPr="003F6C92">
        <w:rPr>
          <w:rFonts w:eastAsia="Calibri" w:cs="Arial"/>
          <w:color w:val="FF0000"/>
        </w:rPr>
        <w:t xml:space="preserve">IP44, </w:t>
      </w:r>
      <w:r w:rsidRPr="00FB30D0">
        <w:rPr>
          <w:rFonts w:eastAsia="Calibri" w:cs="Arial"/>
        </w:rPr>
        <w:t xml:space="preserve">и </w:t>
      </w:r>
      <w:proofErr w:type="spellStart"/>
      <w:r w:rsidRPr="00FB30D0">
        <w:rPr>
          <w:rFonts w:eastAsia="Calibri" w:cs="Arial"/>
        </w:rPr>
        <w:t>постављају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директно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подлогу</w:t>
      </w:r>
      <w:proofErr w:type="spellEnd"/>
      <w:r w:rsidRPr="00FB30D0">
        <w:rPr>
          <w:rFonts w:eastAsia="Calibri" w:cs="Arial"/>
        </w:rPr>
        <w:t xml:space="preserve"> (</w:t>
      </w:r>
      <w:proofErr w:type="spellStart"/>
      <w:r w:rsidRPr="00FB30D0">
        <w:rPr>
          <w:rFonts w:eastAsia="Calibri" w:cs="Arial"/>
        </w:rPr>
        <w:t>плафон</w:t>
      </w:r>
      <w:proofErr w:type="spellEnd"/>
      <w:r w:rsidRPr="00FB30D0">
        <w:rPr>
          <w:rFonts w:eastAsia="Calibri" w:cs="Arial"/>
        </w:rPr>
        <w:t xml:space="preserve">). </w:t>
      </w:r>
      <w:proofErr w:type="spellStart"/>
      <w:r w:rsidRPr="00FB30D0">
        <w:rPr>
          <w:rFonts w:eastAsia="Calibri" w:cs="Arial"/>
        </w:rPr>
        <w:t>Предвиђене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за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локално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осветљење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мокрих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чворова</w:t>
      </w:r>
      <w:proofErr w:type="spellEnd"/>
      <w:r w:rsidRPr="00FB30D0">
        <w:rPr>
          <w:rFonts w:eastAsia="Calibri" w:cs="Arial"/>
        </w:rPr>
        <w:t xml:space="preserve"> и </w:t>
      </w:r>
      <w:proofErr w:type="spellStart"/>
      <w:r w:rsidRPr="00FB30D0">
        <w:rPr>
          <w:rFonts w:eastAsia="Calibri" w:cs="Arial"/>
        </w:rPr>
        <w:t>припадајућих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предпростора</w:t>
      </w:r>
      <w:proofErr w:type="spellEnd"/>
      <w:r w:rsidRPr="00FB30D0">
        <w:rPr>
          <w:rFonts w:eastAsia="Calibri" w:cs="Arial"/>
        </w:rPr>
        <w:t>.</w:t>
      </w:r>
    </w:p>
    <w:p w:rsidR="006E57A2" w:rsidRPr="0074578E" w:rsidRDefault="00D8711D" w:rsidP="00D8711D">
      <w:pPr>
        <w:tabs>
          <w:tab w:val="left" w:pos="-135"/>
          <w:tab w:val="left" w:pos="0"/>
          <w:tab w:val="left" w:pos="120"/>
        </w:tabs>
        <w:spacing w:after="60"/>
        <w:rPr>
          <w:rFonts w:eastAsia="TimesNewRomanPSMT" w:cs="Arial"/>
          <w:iCs/>
          <w:color w:val="000000" w:themeColor="text1"/>
          <w:kern w:val="2"/>
          <w:lang w:val="sr-Cyrl-RS"/>
        </w:rPr>
      </w:pPr>
      <w:proofErr w:type="spellStart"/>
      <w:r w:rsidRPr="00FB30D0">
        <w:rPr>
          <w:rFonts w:eastAsia="Calibri" w:cs="Arial"/>
        </w:rPr>
        <w:t>Четврти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тип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светиљки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је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предвиђен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за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осветљење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самих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транспортера</w:t>
      </w:r>
      <w:proofErr w:type="spellEnd"/>
      <w:r w:rsidRPr="00FB30D0">
        <w:rPr>
          <w:rFonts w:eastAsia="Calibri" w:cs="Arial"/>
        </w:rPr>
        <w:t xml:space="preserve"> и </w:t>
      </w:r>
      <w:proofErr w:type="spellStart"/>
      <w:r w:rsidRPr="00FB30D0">
        <w:rPr>
          <w:rFonts w:eastAsia="Calibri" w:cs="Arial"/>
        </w:rPr>
        <w:t>монтирају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челичне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носаче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који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постављају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конструкцију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самог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транспортера</w:t>
      </w:r>
      <w:proofErr w:type="spellEnd"/>
      <w:r w:rsidRPr="00FB30D0">
        <w:rPr>
          <w:rFonts w:eastAsia="Calibri" w:cs="Arial"/>
        </w:rPr>
        <w:t xml:space="preserve">, </w:t>
      </w:r>
      <w:proofErr w:type="spellStart"/>
      <w:r w:rsidRPr="00FB30D0">
        <w:rPr>
          <w:rFonts w:eastAsia="Calibri" w:cs="Arial"/>
        </w:rPr>
        <w:t>непосредно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поред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сваког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сервисног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ормара</w:t>
      </w:r>
      <w:proofErr w:type="spellEnd"/>
      <w:r w:rsidRPr="00FB30D0">
        <w:rPr>
          <w:rFonts w:eastAsia="Calibri" w:cs="Arial"/>
        </w:rPr>
        <w:t xml:space="preserve">. </w:t>
      </w:r>
      <w:proofErr w:type="spellStart"/>
      <w:r w:rsidRPr="00FB30D0">
        <w:rPr>
          <w:rFonts w:eastAsia="Calibri" w:cs="Arial"/>
        </w:rPr>
        <w:t>Монтирају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сваке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старне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ормана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по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једна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светиљка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усмерена</w:t>
      </w:r>
      <w:proofErr w:type="spellEnd"/>
      <w:r w:rsidRPr="00FB30D0">
        <w:rPr>
          <w:rFonts w:eastAsia="Calibri" w:cs="Arial"/>
        </w:rPr>
        <w:t xml:space="preserve"> у </w:t>
      </w:r>
      <w:proofErr w:type="spellStart"/>
      <w:r w:rsidRPr="00FB30D0">
        <w:rPr>
          <w:rFonts w:eastAsia="Calibri" w:cs="Arial"/>
        </w:rPr>
        <w:t>траку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транспортера</w:t>
      </w:r>
      <w:proofErr w:type="spellEnd"/>
      <w:r w:rsidRPr="00FB30D0">
        <w:rPr>
          <w:rFonts w:eastAsia="Calibri" w:cs="Arial"/>
        </w:rPr>
        <w:t xml:space="preserve">. </w:t>
      </w:r>
      <w:proofErr w:type="spellStart"/>
      <w:r w:rsidRPr="00FB30D0">
        <w:rPr>
          <w:rFonts w:eastAsia="Calibri" w:cs="Arial"/>
        </w:rPr>
        <w:t>Висина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монтаже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је</w:t>
      </w:r>
      <w:proofErr w:type="spellEnd"/>
      <w:r w:rsidRPr="00FB30D0">
        <w:rPr>
          <w:rFonts w:eastAsia="Calibri" w:cs="Arial"/>
        </w:rPr>
        <w:t xml:space="preserve"> 1.50м </w:t>
      </w:r>
      <w:proofErr w:type="spellStart"/>
      <w:r w:rsidRPr="00FB30D0">
        <w:rPr>
          <w:rFonts w:eastAsia="Calibri" w:cs="Arial"/>
        </w:rPr>
        <w:t>од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доње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коте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транспортера</w:t>
      </w:r>
      <w:proofErr w:type="spellEnd"/>
      <w:r w:rsidRPr="00FB30D0">
        <w:rPr>
          <w:rFonts w:eastAsia="Calibri" w:cs="Arial"/>
        </w:rPr>
        <w:t xml:space="preserve">. </w:t>
      </w:r>
      <w:proofErr w:type="spellStart"/>
      <w:r w:rsidRPr="003F6C92">
        <w:rPr>
          <w:rFonts w:eastAsia="Calibri" w:cs="Arial"/>
          <w:color w:val="FF0000"/>
        </w:rPr>
        <w:t>Тип</w:t>
      </w:r>
      <w:proofErr w:type="spellEnd"/>
      <w:r w:rsidRPr="003F6C92">
        <w:rPr>
          <w:rFonts w:eastAsia="Calibri" w:cs="Arial"/>
          <w:color w:val="FF0000"/>
        </w:rPr>
        <w:t xml:space="preserve"> </w:t>
      </w:r>
      <w:proofErr w:type="spellStart"/>
      <w:r w:rsidRPr="003F6C92">
        <w:rPr>
          <w:rFonts w:eastAsia="Calibri" w:cs="Arial"/>
          <w:color w:val="FF0000"/>
        </w:rPr>
        <w:t>извора</w:t>
      </w:r>
      <w:proofErr w:type="spellEnd"/>
      <w:r w:rsidRPr="003F6C92">
        <w:rPr>
          <w:rFonts w:eastAsia="Calibri" w:cs="Arial"/>
          <w:color w:val="FF0000"/>
        </w:rPr>
        <w:t xml:space="preserve"> </w:t>
      </w:r>
      <w:proofErr w:type="spellStart"/>
      <w:r w:rsidRPr="003F6C92">
        <w:rPr>
          <w:rFonts w:eastAsia="Calibri" w:cs="Arial"/>
          <w:color w:val="FF0000"/>
        </w:rPr>
        <w:t>светлости</w:t>
      </w:r>
      <w:proofErr w:type="spellEnd"/>
      <w:r w:rsidRPr="003F6C92">
        <w:rPr>
          <w:rFonts w:eastAsia="Calibri" w:cs="Arial"/>
          <w:color w:val="FF0000"/>
        </w:rPr>
        <w:t xml:space="preserve"> </w:t>
      </w:r>
      <w:proofErr w:type="spellStart"/>
      <w:r w:rsidRPr="003F6C92">
        <w:rPr>
          <w:rFonts w:eastAsia="Calibri" w:cs="Arial"/>
          <w:color w:val="FF0000"/>
        </w:rPr>
        <w:t>је</w:t>
      </w:r>
      <w:proofErr w:type="spellEnd"/>
      <w:r w:rsidRPr="003F6C92">
        <w:rPr>
          <w:rFonts w:eastAsia="Calibri" w:cs="Arial"/>
          <w:color w:val="FF0000"/>
        </w:rPr>
        <w:t xml:space="preserve"> </w:t>
      </w:r>
      <w:proofErr w:type="spellStart"/>
      <w:r w:rsidRPr="003F6C92">
        <w:rPr>
          <w:rFonts w:eastAsia="Calibri" w:cs="Arial"/>
          <w:color w:val="FF0000"/>
        </w:rPr>
        <w:t>метал-халогена</w:t>
      </w:r>
      <w:proofErr w:type="spellEnd"/>
      <w:r w:rsidRPr="003F6C92">
        <w:rPr>
          <w:rFonts w:eastAsia="Calibri" w:cs="Arial"/>
          <w:color w:val="FF0000"/>
        </w:rPr>
        <w:t xml:space="preserve"> </w:t>
      </w:r>
      <w:proofErr w:type="spellStart"/>
      <w:r w:rsidRPr="003F6C92">
        <w:rPr>
          <w:rFonts w:eastAsia="Calibri" w:cs="Arial"/>
          <w:color w:val="FF0000"/>
        </w:rPr>
        <w:t>светиљка</w:t>
      </w:r>
      <w:proofErr w:type="spellEnd"/>
      <w:r w:rsidRPr="003F6C92">
        <w:rPr>
          <w:rFonts w:eastAsia="Calibri" w:cs="Arial"/>
          <w:color w:val="FF0000"/>
        </w:rPr>
        <w:t>,</w:t>
      </w:r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снаге</w:t>
      </w:r>
      <w:proofErr w:type="spellEnd"/>
      <w:r w:rsidRPr="00FB30D0">
        <w:rPr>
          <w:rFonts w:eastAsia="Calibri" w:cs="Arial"/>
        </w:rPr>
        <w:t xml:space="preserve"> 70W, </w:t>
      </w:r>
      <w:r w:rsidRPr="003F6C92">
        <w:rPr>
          <w:rFonts w:eastAsia="Calibri" w:cs="Arial"/>
          <w:color w:val="FF0000"/>
        </w:rPr>
        <w:t>IP66</w:t>
      </w:r>
      <w:r w:rsidRPr="00FB30D0">
        <w:rPr>
          <w:rFonts w:eastAsia="Calibri" w:cs="Arial"/>
        </w:rPr>
        <w:t>, IK08</w:t>
      </w:r>
      <w:r w:rsidR="006E57A2" w:rsidRPr="0074578E">
        <w:rPr>
          <w:rFonts w:eastAsia="TimesNewRomanPSMT" w:cs="Arial"/>
          <w:iCs/>
          <w:color w:val="000000" w:themeColor="text1"/>
          <w:kern w:val="2"/>
          <w:lang w:val="sr-Cyrl-RS"/>
        </w:rPr>
        <w:t>“</w:t>
      </w:r>
      <w:r w:rsidR="00C15AC6">
        <w:rPr>
          <w:rFonts w:eastAsia="TimesNewRomanPSMT" w:cs="Arial"/>
          <w:iCs/>
          <w:color w:val="000000" w:themeColor="text1"/>
          <w:kern w:val="2"/>
          <w:lang w:val="sr-Cyrl-RS"/>
        </w:rPr>
        <w:t>.</w:t>
      </w:r>
    </w:p>
    <w:p w:rsidR="006E57A2" w:rsidRPr="00DF563A" w:rsidRDefault="006E57A2" w:rsidP="006E57A2">
      <w:pPr>
        <w:spacing w:before="0"/>
        <w:rPr>
          <w:rFonts w:eastAsia="TimesNewRomanPSMT" w:cs="Arial"/>
          <w:iCs/>
          <w:color w:val="000000" w:themeColor="text1"/>
          <w:kern w:val="2"/>
          <w:lang w:val="sr-Cyrl-RS"/>
        </w:rPr>
      </w:pPr>
    </w:p>
    <w:p w:rsidR="00AE6BD4" w:rsidRPr="00DF563A" w:rsidRDefault="00AE6BD4" w:rsidP="00AE6BD4">
      <w:pPr>
        <w:spacing w:before="0"/>
        <w:jc w:val="center"/>
        <w:rPr>
          <w:rFonts w:eastAsia="TimesNewRomanPSMT" w:cs="Arial"/>
          <w:color w:val="000000" w:themeColor="text1"/>
          <w:kern w:val="2"/>
          <w:lang w:val="ru-RU"/>
        </w:rPr>
      </w:pPr>
      <w:r>
        <w:rPr>
          <w:rFonts w:eastAsia="TimesNewRomanPSMT" w:cs="Arial"/>
          <w:color w:val="000000" w:themeColor="text1"/>
          <w:kern w:val="2"/>
          <w:lang w:val="ru-RU"/>
        </w:rPr>
        <w:t>2</w:t>
      </w:r>
      <w:r w:rsidRPr="00DF563A">
        <w:rPr>
          <w:rFonts w:eastAsia="TimesNewRomanPSMT" w:cs="Arial"/>
          <w:color w:val="000000" w:themeColor="text1"/>
          <w:kern w:val="2"/>
          <w:lang w:val="ru-RU"/>
        </w:rPr>
        <w:t>.</w:t>
      </w:r>
    </w:p>
    <w:p w:rsidR="00AE6BD4" w:rsidRDefault="00AE6BD4" w:rsidP="00AE6BD4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У </w:t>
      </w:r>
      <w:r w:rsidR="00FC63B1" w:rsidRPr="00FC63B1">
        <w:rPr>
          <w:rFonts w:eastAsia="TimesNewRomanPSMT" w:cs="Arial"/>
          <w:b/>
          <w:bCs/>
          <w:color w:val="000000" w:themeColor="text1"/>
          <w:kern w:val="2"/>
          <w:lang w:val="sr-Cyrl-RS"/>
        </w:rPr>
        <w:t>конкурсној</w:t>
      </w:r>
      <w:r w:rsidR="00FC63B1">
        <w:rPr>
          <w:rFonts w:eastAsia="TimesNewRomanPSMT" w:cs="Arial"/>
          <w:b/>
          <w:bCs/>
          <w:color w:val="000000" w:themeColor="text1"/>
          <w:kern w:val="2"/>
          <w:lang w:val="sr-Cyrl-RS"/>
        </w:rPr>
        <w:t xml:space="preserve"> документацији  на страни бр. 33, Технич</w:t>
      </w:r>
      <w:r w:rsidR="00FC63B1" w:rsidRPr="00FC63B1">
        <w:rPr>
          <w:rFonts w:eastAsia="TimesNewRomanPSMT" w:cs="Arial"/>
          <w:b/>
          <w:bCs/>
          <w:color w:val="000000" w:themeColor="text1"/>
          <w:kern w:val="2"/>
          <w:lang w:val="sr-Cyrl-RS"/>
        </w:rPr>
        <w:t>ка спецификација, текст је гласио</w:t>
      </w: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:</w:t>
      </w:r>
    </w:p>
    <w:p w:rsidR="00623D2F" w:rsidRDefault="00623D2F" w:rsidP="00623D2F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</w:p>
    <w:p w:rsidR="00623D2F" w:rsidRPr="00623D2F" w:rsidRDefault="00623D2F" w:rsidP="00623D2F">
      <w:pPr>
        <w:spacing w:before="0"/>
        <w:rPr>
          <w:rFonts w:eastAsia="TimesNewRomanPSMT" w:cs="Arial"/>
          <w:bCs/>
          <w:iCs/>
          <w:color w:val="000000" w:themeColor="text1"/>
          <w:kern w:val="2"/>
          <w:lang w:val="sr-Cyrl-RS"/>
        </w:rPr>
      </w:pPr>
      <w:r w:rsidRPr="00623D2F">
        <w:rPr>
          <w:rFonts w:eastAsia="TimesNewRomanPSMT" w:cs="Arial"/>
          <w:bCs/>
          <w:iCs/>
          <w:color w:val="000000" w:themeColor="text1"/>
          <w:kern w:val="2"/>
          <w:lang w:val="sr-Cyrl-RS"/>
        </w:rPr>
        <w:t xml:space="preserve">„У систему се налазе следећи ормани дистрибуираног система аутоматског управљања: </w:t>
      </w:r>
    </w:p>
    <w:p w:rsidR="00623D2F" w:rsidRPr="00623D2F" w:rsidRDefault="00623D2F" w:rsidP="00623D2F">
      <w:pPr>
        <w:spacing w:before="0"/>
        <w:rPr>
          <w:rFonts w:eastAsia="TimesNewRomanPSMT" w:cs="Arial"/>
          <w:bCs/>
          <w:iCs/>
          <w:color w:val="000000" w:themeColor="text1"/>
          <w:kern w:val="2"/>
          <w:lang w:val="sr-Cyrl-RS"/>
        </w:rPr>
      </w:pPr>
      <w:r w:rsidRPr="00623D2F">
        <w:rPr>
          <w:rFonts w:eastAsia="TimesNewRomanPSMT" w:cs="Arial"/>
          <w:bCs/>
          <w:iCs/>
          <w:color w:val="000000" w:themeColor="text1"/>
          <w:kern w:val="2"/>
          <w:lang w:val="sr-Cyrl-RS"/>
        </w:rPr>
        <w:t>=01+P3_NN - PLC орман – централни контролер у Истоварној станици, диспозиција опреме у орману дата је на цртежу бр. 15. У орману је смештена опрема следеће конфигурације: - централни процесор типа S7 400,</w:t>
      </w:r>
    </w:p>
    <w:p w:rsidR="00623D2F" w:rsidRPr="00623D2F" w:rsidRDefault="00623D2F" w:rsidP="00623D2F">
      <w:pPr>
        <w:spacing w:before="0"/>
        <w:rPr>
          <w:rFonts w:eastAsia="TimesNewRomanPSMT" w:cs="Arial"/>
          <w:bCs/>
          <w:iCs/>
          <w:color w:val="000000" w:themeColor="text1"/>
          <w:kern w:val="2"/>
          <w:lang w:val="sr-Cyrl-RS"/>
        </w:rPr>
      </w:pPr>
      <w:r w:rsidRPr="00623D2F">
        <w:rPr>
          <w:rFonts w:eastAsia="TimesNewRomanPSMT" w:cs="Arial"/>
          <w:bCs/>
          <w:iCs/>
          <w:color w:val="000000" w:themeColor="text1"/>
          <w:kern w:val="2"/>
          <w:lang w:val="sr-Cyrl-RS"/>
        </w:rPr>
        <w:t>- једна децентрализована периферна јединица типа ET200M</w:t>
      </w:r>
    </w:p>
    <w:p w:rsidR="00623D2F" w:rsidRPr="00623D2F" w:rsidRDefault="00623D2F" w:rsidP="00623D2F">
      <w:pPr>
        <w:spacing w:before="0"/>
        <w:rPr>
          <w:rFonts w:eastAsia="TimesNewRomanPSMT" w:cs="Arial"/>
          <w:bCs/>
          <w:iCs/>
          <w:color w:val="000000" w:themeColor="text1"/>
          <w:kern w:val="2"/>
          <w:lang w:val="sr-Cyrl-RS"/>
        </w:rPr>
      </w:pPr>
      <w:r w:rsidRPr="00623D2F">
        <w:rPr>
          <w:rFonts w:eastAsia="TimesNewRomanPSMT" w:cs="Arial"/>
          <w:bCs/>
          <w:iCs/>
          <w:color w:val="000000" w:themeColor="text1"/>
          <w:kern w:val="2"/>
          <w:lang w:val="sr-Cyrl-RS"/>
        </w:rPr>
        <w:t>- 4 модула 32 дигитална улаза</w:t>
      </w:r>
    </w:p>
    <w:p w:rsidR="00623D2F" w:rsidRPr="00623D2F" w:rsidRDefault="00623D2F" w:rsidP="00623D2F">
      <w:pPr>
        <w:spacing w:before="0"/>
        <w:rPr>
          <w:rFonts w:eastAsia="TimesNewRomanPSMT" w:cs="Arial"/>
          <w:bCs/>
          <w:iCs/>
          <w:color w:val="000000" w:themeColor="text1"/>
          <w:kern w:val="2"/>
          <w:lang w:val="sr-Cyrl-RS"/>
        </w:rPr>
      </w:pPr>
      <w:r w:rsidRPr="00623D2F">
        <w:rPr>
          <w:rFonts w:eastAsia="TimesNewRomanPSMT" w:cs="Arial"/>
          <w:bCs/>
          <w:iCs/>
          <w:color w:val="000000" w:themeColor="text1"/>
          <w:kern w:val="2"/>
          <w:lang w:val="sr-Cyrl-RS"/>
        </w:rPr>
        <w:t>- 2 модул 32 дигитална излаза</w:t>
      </w:r>
    </w:p>
    <w:p w:rsidR="00623D2F" w:rsidRPr="00623D2F" w:rsidRDefault="00623D2F" w:rsidP="00623D2F">
      <w:pPr>
        <w:spacing w:before="0"/>
        <w:rPr>
          <w:rFonts w:eastAsia="TimesNewRomanPSMT" w:cs="Arial"/>
          <w:bCs/>
          <w:iCs/>
          <w:color w:val="000000" w:themeColor="text1"/>
          <w:kern w:val="2"/>
          <w:lang w:val="sr-Cyrl-RS"/>
        </w:rPr>
      </w:pPr>
      <w:r w:rsidRPr="00623D2F">
        <w:rPr>
          <w:rFonts w:eastAsia="TimesNewRomanPSMT" w:cs="Arial"/>
          <w:bCs/>
          <w:iCs/>
          <w:color w:val="000000" w:themeColor="text1"/>
          <w:kern w:val="2"/>
          <w:lang w:val="sr-Cyrl-RS"/>
        </w:rPr>
        <w:t>- 1 модул 8 аналогних улаза</w:t>
      </w:r>
    </w:p>
    <w:p w:rsidR="00AE6BD4" w:rsidRPr="00623D2F" w:rsidRDefault="00623D2F" w:rsidP="00623D2F">
      <w:pPr>
        <w:spacing w:before="0"/>
        <w:rPr>
          <w:rFonts w:eastAsia="TimesNewRomanPSMT" w:cs="Arial"/>
          <w:bCs/>
          <w:iCs/>
          <w:color w:val="000000" w:themeColor="text1"/>
          <w:kern w:val="2"/>
          <w:lang w:val="sr-Cyrl-RS"/>
        </w:rPr>
      </w:pPr>
      <w:r w:rsidRPr="00623D2F">
        <w:rPr>
          <w:rFonts w:eastAsia="TimesNewRomanPSMT" w:cs="Arial"/>
          <w:bCs/>
          <w:iCs/>
          <w:color w:val="000000" w:themeColor="text1"/>
          <w:kern w:val="2"/>
          <w:lang w:val="sr-Cyrl-RS"/>
        </w:rPr>
        <w:t>- 1 модул 2 аналогна излаза“</w:t>
      </w:r>
      <w:r>
        <w:rPr>
          <w:rFonts w:eastAsia="TimesNewRomanPSMT" w:cs="Arial"/>
          <w:bCs/>
          <w:iCs/>
          <w:color w:val="000000" w:themeColor="text1"/>
          <w:kern w:val="2"/>
          <w:lang w:val="sr-Cyrl-RS"/>
        </w:rPr>
        <w:t>.</w:t>
      </w:r>
    </w:p>
    <w:p w:rsidR="00AE6BD4" w:rsidRPr="00DF563A" w:rsidRDefault="00AE6BD4" w:rsidP="00AE6BD4">
      <w:pPr>
        <w:spacing w:before="0"/>
        <w:rPr>
          <w:rFonts w:eastAsia="TimesNewRomanPSMT" w:cs="Arial"/>
          <w:iCs/>
          <w:color w:val="000000" w:themeColor="text1"/>
          <w:kern w:val="2"/>
          <w:lang w:val="sr-Cyrl-RS"/>
        </w:rPr>
      </w:pPr>
    </w:p>
    <w:p w:rsidR="00AE6BD4" w:rsidRDefault="00AE6BD4" w:rsidP="00AE6BD4">
      <w:pPr>
        <w:spacing w:before="0"/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</w:pPr>
      <w:r w:rsidRPr="00DF563A">
        <w:rPr>
          <w:rFonts w:eastAsia="TimesNewRomanPSMT" w:cs="Arial"/>
          <w:b/>
          <w:bCs/>
          <w:iCs/>
          <w:color w:val="000000" w:themeColor="text1"/>
          <w:kern w:val="2"/>
          <w:lang w:val="sr-Cyrl-RS"/>
        </w:rPr>
        <w:t>Сада се мења и гласи:</w:t>
      </w:r>
    </w:p>
    <w:p w:rsidR="00623D2F" w:rsidRPr="00FB30D0" w:rsidRDefault="00623D2F" w:rsidP="00623D2F">
      <w:pPr>
        <w:autoSpaceDE w:val="0"/>
        <w:autoSpaceDN w:val="0"/>
        <w:adjustRightInd w:val="0"/>
        <w:spacing w:before="0"/>
        <w:ind w:firstLine="708"/>
        <w:rPr>
          <w:rFonts w:eastAsia="Calibri" w:cs="Arial"/>
        </w:rPr>
      </w:pPr>
      <w:r>
        <w:rPr>
          <w:rFonts w:cs="Arial"/>
          <w:b/>
          <w:iCs/>
          <w:lang w:val="sr-Cyrl-RS"/>
        </w:rPr>
        <w:t>„</w:t>
      </w:r>
      <w:r w:rsidRPr="00FB30D0">
        <w:rPr>
          <w:rFonts w:eastAsia="Calibri" w:cs="Arial"/>
        </w:rPr>
        <w:t xml:space="preserve">У </w:t>
      </w:r>
      <w:proofErr w:type="spellStart"/>
      <w:r w:rsidRPr="00FB30D0">
        <w:rPr>
          <w:rFonts w:eastAsia="Calibri" w:cs="Arial"/>
        </w:rPr>
        <w:t>систему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налазе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следећи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ормани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дистрибуираног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система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аутоматског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управљања</w:t>
      </w:r>
      <w:proofErr w:type="spellEnd"/>
      <w:r w:rsidRPr="00FB30D0">
        <w:rPr>
          <w:rFonts w:eastAsia="Calibri" w:cs="Arial"/>
        </w:rPr>
        <w:t xml:space="preserve">: </w:t>
      </w:r>
    </w:p>
    <w:p w:rsidR="00623D2F" w:rsidRPr="00FB30D0" w:rsidRDefault="00623D2F" w:rsidP="00623D2F">
      <w:pPr>
        <w:autoSpaceDE w:val="0"/>
        <w:autoSpaceDN w:val="0"/>
        <w:adjustRightInd w:val="0"/>
        <w:spacing w:before="0"/>
        <w:rPr>
          <w:rFonts w:eastAsia="Calibri" w:cs="Arial"/>
        </w:rPr>
      </w:pPr>
      <w:r w:rsidRPr="00FB30D0">
        <w:rPr>
          <w:rFonts w:eastAsia="Calibri" w:cs="Arial"/>
        </w:rPr>
        <w:t xml:space="preserve">=01+P3_NN - PLC </w:t>
      </w:r>
      <w:proofErr w:type="spellStart"/>
      <w:r w:rsidRPr="00FB30D0">
        <w:rPr>
          <w:rFonts w:eastAsia="Calibri" w:cs="Arial"/>
        </w:rPr>
        <w:t>орман</w:t>
      </w:r>
      <w:proofErr w:type="spellEnd"/>
      <w:r w:rsidRPr="00FB30D0">
        <w:rPr>
          <w:rFonts w:eastAsia="Calibri" w:cs="Arial"/>
        </w:rPr>
        <w:t xml:space="preserve"> – </w:t>
      </w:r>
      <w:proofErr w:type="spellStart"/>
      <w:r w:rsidRPr="00FB30D0">
        <w:rPr>
          <w:rFonts w:eastAsia="Calibri" w:cs="Arial"/>
        </w:rPr>
        <w:t>централни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контролер</w:t>
      </w:r>
      <w:proofErr w:type="spellEnd"/>
      <w:r w:rsidRPr="00FB30D0">
        <w:rPr>
          <w:rFonts w:eastAsia="Calibri" w:cs="Arial"/>
        </w:rPr>
        <w:t xml:space="preserve"> у </w:t>
      </w:r>
      <w:proofErr w:type="spellStart"/>
      <w:r w:rsidRPr="00FB30D0">
        <w:rPr>
          <w:rFonts w:eastAsia="Calibri" w:cs="Arial"/>
        </w:rPr>
        <w:t>Истоварној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станици</w:t>
      </w:r>
      <w:proofErr w:type="spellEnd"/>
      <w:r w:rsidRPr="00FB30D0">
        <w:rPr>
          <w:rFonts w:eastAsia="Calibri" w:cs="Arial"/>
        </w:rPr>
        <w:t xml:space="preserve">, </w:t>
      </w:r>
      <w:proofErr w:type="spellStart"/>
      <w:r w:rsidRPr="00FB30D0">
        <w:rPr>
          <w:rFonts w:eastAsia="Calibri" w:cs="Arial"/>
        </w:rPr>
        <w:t>диспозиција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опреме</w:t>
      </w:r>
      <w:proofErr w:type="spellEnd"/>
      <w:r w:rsidRPr="00FB30D0">
        <w:rPr>
          <w:rFonts w:eastAsia="Calibri" w:cs="Arial"/>
        </w:rPr>
        <w:t xml:space="preserve"> у </w:t>
      </w:r>
      <w:proofErr w:type="spellStart"/>
      <w:r w:rsidRPr="00FB30D0">
        <w:rPr>
          <w:rFonts w:eastAsia="Calibri" w:cs="Arial"/>
        </w:rPr>
        <w:t>орману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дата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је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цртежу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бр</w:t>
      </w:r>
      <w:proofErr w:type="spellEnd"/>
      <w:r w:rsidRPr="00FB30D0">
        <w:rPr>
          <w:rFonts w:eastAsia="Calibri" w:cs="Arial"/>
        </w:rPr>
        <w:t xml:space="preserve">. 15. У </w:t>
      </w:r>
      <w:proofErr w:type="spellStart"/>
      <w:r w:rsidRPr="00FB30D0">
        <w:rPr>
          <w:rFonts w:eastAsia="Calibri" w:cs="Arial"/>
        </w:rPr>
        <w:t>орману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је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смештена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опрема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следеће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конфигурације</w:t>
      </w:r>
      <w:proofErr w:type="spellEnd"/>
      <w:r w:rsidRPr="00FB30D0">
        <w:rPr>
          <w:rFonts w:eastAsia="Calibri" w:cs="Arial"/>
        </w:rPr>
        <w:t xml:space="preserve">: - </w:t>
      </w:r>
      <w:proofErr w:type="spellStart"/>
      <w:r w:rsidRPr="00FB30D0">
        <w:rPr>
          <w:rFonts w:eastAsia="Calibri" w:cs="Arial"/>
        </w:rPr>
        <w:t>централни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процесор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типа</w:t>
      </w:r>
      <w:proofErr w:type="spellEnd"/>
      <w:r w:rsidRPr="00FB30D0">
        <w:rPr>
          <w:rFonts w:eastAsia="Calibri" w:cs="Arial"/>
        </w:rPr>
        <w:t xml:space="preserve"> S7 400,</w:t>
      </w:r>
    </w:p>
    <w:p w:rsidR="00623D2F" w:rsidRPr="00FB30D0" w:rsidRDefault="00623D2F" w:rsidP="00623D2F">
      <w:pPr>
        <w:autoSpaceDE w:val="0"/>
        <w:autoSpaceDN w:val="0"/>
        <w:adjustRightInd w:val="0"/>
        <w:spacing w:before="0"/>
        <w:ind w:firstLine="708"/>
        <w:rPr>
          <w:rFonts w:eastAsia="Calibri" w:cs="Arial"/>
        </w:rPr>
      </w:pPr>
      <w:r w:rsidRPr="00FB30D0">
        <w:rPr>
          <w:rFonts w:eastAsia="Calibri" w:cs="Arial"/>
        </w:rPr>
        <w:t xml:space="preserve">- </w:t>
      </w:r>
      <w:proofErr w:type="spellStart"/>
      <w:proofErr w:type="gramStart"/>
      <w:r w:rsidRPr="00FB30D0">
        <w:rPr>
          <w:rFonts w:eastAsia="Calibri" w:cs="Arial"/>
        </w:rPr>
        <w:t>једна</w:t>
      </w:r>
      <w:proofErr w:type="spellEnd"/>
      <w:proofErr w:type="gram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децентрализована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периферна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јединица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типа</w:t>
      </w:r>
      <w:proofErr w:type="spellEnd"/>
      <w:r w:rsidRPr="00FB30D0">
        <w:rPr>
          <w:rFonts w:eastAsia="Calibri" w:cs="Arial"/>
        </w:rPr>
        <w:t xml:space="preserve"> ET200M</w:t>
      </w:r>
    </w:p>
    <w:p w:rsidR="00623D2F" w:rsidRPr="00FB30D0" w:rsidRDefault="00623D2F" w:rsidP="00623D2F">
      <w:pPr>
        <w:autoSpaceDE w:val="0"/>
        <w:autoSpaceDN w:val="0"/>
        <w:adjustRightInd w:val="0"/>
        <w:spacing w:before="0"/>
        <w:ind w:firstLine="708"/>
        <w:rPr>
          <w:rFonts w:eastAsia="Calibri" w:cs="Arial"/>
        </w:rPr>
      </w:pPr>
      <w:r w:rsidRPr="00623D2F">
        <w:rPr>
          <w:rFonts w:eastAsia="Calibri" w:cs="Arial"/>
          <w:color w:val="FF0000"/>
        </w:rPr>
        <w:t xml:space="preserve">- 2 </w:t>
      </w:r>
      <w:proofErr w:type="spellStart"/>
      <w:r w:rsidRPr="00623D2F">
        <w:rPr>
          <w:rFonts w:eastAsia="Calibri" w:cs="Arial"/>
          <w:color w:val="FF0000"/>
        </w:rPr>
        <w:t>модула</w:t>
      </w:r>
      <w:proofErr w:type="spellEnd"/>
      <w:r w:rsidRPr="00623D2F">
        <w:rPr>
          <w:rFonts w:eastAsia="Calibri" w:cs="Arial"/>
          <w:color w:val="FF0000"/>
        </w:rPr>
        <w:t xml:space="preserve"> </w:t>
      </w:r>
      <w:r w:rsidRPr="00FB30D0">
        <w:rPr>
          <w:rFonts w:eastAsia="Calibri" w:cs="Arial"/>
        </w:rPr>
        <w:t xml:space="preserve">32 </w:t>
      </w:r>
      <w:proofErr w:type="spellStart"/>
      <w:r w:rsidRPr="00FB30D0">
        <w:rPr>
          <w:rFonts w:eastAsia="Calibri" w:cs="Arial"/>
        </w:rPr>
        <w:t>дигитална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улаза</w:t>
      </w:r>
      <w:proofErr w:type="spellEnd"/>
    </w:p>
    <w:p w:rsidR="00623D2F" w:rsidRPr="00FB30D0" w:rsidRDefault="00623D2F" w:rsidP="00623D2F">
      <w:pPr>
        <w:autoSpaceDE w:val="0"/>
        <w:autoSpaceDN w:val="0"/>
        <w:adjustRightInd w:val="0"/>
        <w:spacing w:before="0"/>
        <w:ind w:firstLine="708"/>
        <w:rPr>
          <w:rFonts w:eastAsia="Calibri" w:cs="Arial"/>
        </w:rPr>
      </w:pPr>
      <w:r w:rsidRPr="00623D2F">
        <w:rPr>
          <w:rFonts w:eastAsia="Calibri" w:cs="Arial"/>
          <w:color w:val="FF0000"/>
        </w:rPr>
        <w:t xml:space="preserve">- 1 </w:t>
      </w:r>
      <w:proofErr w:type="spellStart"/>
      <w:r w:rsidRPr="00623D2F">
        <w:rPr>
          <w:rFonts w:eastAsia="Calibri" w:cs="Arial"/>
          <w:color w:val="FF0000"/>
        </w:rPr>
        <w:t>модул</w:t>
      </w:r>
      <w:proofErr w:type="spellEnd"/>
      <w:r w:rsidRPr="00623D2F">
        <w:rPr>
          <w:rFonts w:eastAsia="Calibri" w:cs="Arial"/>
          <w:color w:val="FF0000"/>
        </w:rPr>
        <w:t xml:space="preserve"> </w:t>
      </w:r>
      <w:r w:rsidRPr="00FB30D0">
        <w:rPr>
          <w:rFonts w:eastAsia="Calibri" w:cs="Arial"/>
        </w:rPr>
        <w:t xml:space="preserve">32 </w:t>
      </w:r>
      <w:proofErr w:type="spellStart"/>
      <w:r w:rsidRPr="00FB30D0">
        <w:rPr>
          <w:rFonts w:eastAsia="Calibri" w:cs="Arial"/>
        </w:rPr>
        <w:t>дигитална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излаза</w:t>
      </w:r>
      <w:proofErr w:type="spellEnd"/>
    </w:p>
    <w:p w:rsidR="00623D2F" w:rsidRDefault="00623D2F" w:rsidP="00623D2F">
      <w:pPr>
        <w:autoSpaceDE w:val="0"/>
        <w:autoSpaceDN w:val="0"/>
        <w:adjustRightInd w:val="0"/>
        <w:spacing w:before="0"/>
        <w:ind w:firstLine="708"/>
        <w:rPr>
          <w:rFonts w:eastAsia="Calibri" w:cs="Arial"/>
        </w:rPr>
      </w:pPr>
      <w:r w:rsidRPr="00FB30D0">
        <w:rPr>
          <w:rFonts w:eastAsia="Calibri" w:cs="Arial"/>
        </w:rPr>
        <w:t xml:space="preserve">- 1 </w:t>
      </w:r>
      <w:proofErr w:type="spellStart"/>
      <w:r w:rsidRPr="00FB30D0">
        <w:rPr>
          <w:rFonts w:eastAsia="Calibri" w:cs="Arial"/>
        </w:rPr>
        <w:t>модул</w:t>
      </w:r>
      <w:proofErr w:type="spellEnd"/>
      <w:r w:rsidRPr="00FB30D0">
        <w:rPr>
          <w:rFonts w:eastAsia="Calibri" w:cs="Arial"/>
        </w:rPr>
        <w:t xml:space="preserve"> 8 </w:t>
      </w:r>
      <w:proofErr w:type="spellStart"/>
      <w:r w:rsidRPr="00FB30D0">
        <w:rPr>
          <w:rFonts w:eastAsia="Calibri" w:cs="Arial"/>
        </w:rPr>
        <w:t>аналогних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улаза</w:t>
      </w:r>
      <w:proofErr w:type="spellEnd"/>
    </w:p>
    <w:p w:rsidR="00871027" w:rsidRDefault="00623D2F" w:rsidP="00623D2F">
      <w:pPr>
        <w:autoSpaceDE w:val="0"/>
        <w:autoSpaceDN w:val="0"/>
        <w:adjustRightInd w:val="0"/>
        <w:spacing w:before="0"/>
        <w:ind w:firstLine="708"/>
        <w:rPr>
          <w:rFonts w:eastAsia="Calibri" w:cs="Arial"/>
          <w:lang w:val="sr-Cyrl-RS"/>
        </w:rPr>
      </w:pPr>
      <w:r w:rsidRPr="00FB30D0">
        <w:rPr>
          <w:rFonts w:eastAsia="Calibri" w:cs="Arial"/>
        </w:rPr>
        <w:t xml:space="preserve">- 1 </w:t>
      </w:r>
      <w:proofErr w:type="spellStart"/>
      <w:r w:rsidRPr="00FB30D0">
        <w:rPr>
          <w:rFonts w:eastAsia="Calibri" w:cs="Arial"/>
        </w:rPr>
        <w:t>модул</w:t>
      </w:r>
      <w:proofErr w:type="spellEnd"/>
      <w:r w:rsidRPr="00FB30D0">
        <w:rPr>
          <w:rFonts w:eastAsia="Calibri" w:cs="Arial"/>
        </w:rPr>
        <w:t xml:space="preserve"> 2 </w:t>
      </w:r>
      <w:proofErr w:type="spellStart"/>
      <w:r w:rsidRPr="00FB30D0">
        <w:rPr>
          <w:rFonts w:eastAsia="Calibri" w:cs="Arial"/>
        </w:rPr>
        <w:t>аналогна</w:t>
      </w:r>
      <w:proofErr w:type="spellEnd"/>
      <w:r w:rsidRPr="00FB30D0">
        <w:rPr>
          <w:rFonts w:eastAsia="Calibri" w:cs="Arial"/>
        </w:rPr>
        <w:t xml:space="preserve"> </w:t>
      </w:r>
      <w:proofErr w:type="spellStart"/>
      <w:r w:rsidRPr="00FB30D0">
        <w:rPr>
          <w:rFonts w:eastAsia="Calibri" w:cs="Arial"/>
        </w:rPr>
        <w:t>излаза</w:t>
      </w:r>
      <w:proofErr w:type="spellEnd"/>
      <w:r>
        <w:rPr>
          <w:rFonts w:eastAsia="Calibri" w:cs="Arial"/>
          <w:lang w:val="sr-Cyrl-RS"/>
        </w:rPr>
        <w:t>“.</w:t>
      </w:r>
    </w:p>
    <w:p w:rsidR="00FC63B1" w:rsidRDefault="00FC63B1" w:rsidP="00623D2F">
      <w:pPr>
        <w:autoSpaceDE w:val="0"/>
        <w:autoSpaceDN w:val="0"/>
        <w:adjustRightInd w:val="0"/>
        <w:spacing w:before="0"/>
        <w:ind w:firstLine="708"/>
        <w:rPr>
          <w:rFonts w:eastAsia="Calibri" w:cs="Arial"/>
          <w:lang w:val="sr-Cyrl-RS"/>
        </w:rPr>
      </w:pPr>
    </w:p>
    <w:p w:rsidR="00FC63B1" w:rsidRDefault="00FC63B1" w:rsidP="00FC63B1">
      <w:pPr>
        <w:autoSpaceDE w:val="0"/>
        <w:autoSpaceDN w:val="0"/>
        <w:adjustRightInd w:val="0"/>
        <w:spacing w:before="0"/>
        <w:ind w:firstLine="708"/>
        <w:jc w:val="center"/>
        <w:rPr>
          <w:rFonts w:eastAsia="Calibri" w:cs="Arial"/>
          <w:lang w:val="sr-Cyrl-RS"/>
        </w:rPr>
      </w:pPr>
      <w:r>
        <w:rPr>
          <w:rFonts w:eastAsia="Calibri" w:cs="Arial"/>
          <w:lang w:val="sr-Cyrl-RS"/>
        </w:rPr>
        <w:t>3.</w:t>
      </w:r>
    </w:p>
    <w:p w:rsidR="00FC63B1" w:rsidRPr="00B04EB3" w:rsidRDefault="00B04EB3" w:rsidP="00FC63B1">
      <w:pPr>
        <w:autoSpaceDE w:val="0"/>
        <w:autoSpaceDN w:val="0"/>
        <w:adjustRightInd w:val="0"/>
        <w:spacing w:before="0"/>
        <w:rPr>
          <w:rFonts w:eastAsia="Calibri" w:cs="Arial"/>
          <w:lang w:val="sr-Cyrl-RS"/>
        </w:rPr>
      </w:pPr>
      <w:r w:rsidRPr="00B04EB3">
        <w:rPr>
          <w:rFonts w:eastAsia="Calibri" w:cs="Arial"/>
          <w:lang w:val="sr-Cyrl-RS"/>
        </w:rPr>
        <w:t>Наручилац ће извршити измену обрасца структуре цене, мења се позиција 3.2.3/52 – количина 2 ком.</w:t>
      </w:r>
      <w:r>
        <w:rPr>
          <w:rFonts w:eastAsia="Calibri" w:cs="Arial"/>
          <w:lang w:val="sr-Cyrl-RS"/>
        </w:rPr>
        <w:t xml:space="preserve"> Наручилац ће објавити измењени образац структуре цене.</w:t>
      </w:r>
    </w:p>
    <w:p w:rsidR="00B04EB3" w:rsidRDefault="00B04EB3" w:rsidP="00630FB3">
      <w:pPr>
        <w:rPr>
          <w:rFonts w:cs="Arial"/>
          <w:b/>
          <w:iCs/>
          <w:lang w:val="sr-Cyrl-RS"/>
        </w:rPr>
      </w:pPr>
    </w:p>
    <w:p w:rsidR="00630FB3" w:rsidRPr="00CC26ED" w:rsidRDefault="007371FC" w:rsidP="00630FB3">
      <w:pPr>
        <w:rPr>
          <w:rFonts w:cs="Arial"/>
          <w:b/>
          <w:iCs/>
          <w:lang w:val="sr-Cyrl-RS"/>
        </w:rPr>
      </w:pPr>
      <w:r w:rsidRPr="007371FC">
        <w:rPr>
          <w:rFonts w:cs="Arial"/>
          <w:b/>
          <w:iCs/>
          <w:lang w:val="sr-Cyrl-RS"/>
        </w:rPr>
        <w:t xml:space="preserve">Све измене које је Наручилац извршио у </w:t>
      </w:r>
      <w:r w:rsidR="009717F5">
        <w:rPr>
          <w:rFonts w:cs="Arial"/>
          <w:b/>
          <w:iCs/>
          <w:lang w:val="sr-Cyrl-RS"/>
        </w:rPr>
        <w:t>другој</w:t>
      </w:r>
      <w:r w:rsidRPr="007371FC">
        <w:rPr>
          <w:rFonts w:cs="Arial"/>
          <w:b/>
          <w:iCs/>
          <w:lang w:val="sr-Cyrl-RS"/>
        </w:rPr>
        <w:t xml:space="preserve"> измени конкурсне документације су означене црвеном бојом</w:t>
      </w:r>
      <w:r w:rsidR="00630FB3" w:rsidRPr="007371FC">
        <w:rPr>
          <w:rFonts w:cs="Arial"/>
          <w:b/>
          <w:iCs/>
          <w:lang w:val="sr-Cyrl-RS"/>
        </w:rPr>
        <w:t>.</w:t>
      </w:r>
    </w:p>
    <w:p w:rsidR="006E57A2" w:rsidRPr="00DF563A" w:rsidRDefault="00630FB3" w:rsidP="00630FB3">
      <w:pPr>
        <w:jc w:val="center"/>
        <w:rPr>
          <w:rFonts w:cs="Arial"/>
          <w:iCs/>
          <w:color w:val="000000" w:themeColor="text1"/>
          <w:lang w:val="sr-Cyrl-RS"/>
        </w:rPr>
      </w:pPr>
      <w:r>
        <w:rPr>
          <w:rFonts w:cs="Arial"/>
          <w:iCs/>
          <w:color w:val="000000" w:themeColor="text1"/>
          <w:lang w:val="sr-Cyrl-RS"/>
        </w:rPr>
        <w:t xml:space="preserve">                                                                                                </w:t>
      </w:r>
      <w:r w:rsidR="006E57A2" w:rsidRPr="00DF563A">
        <w:rPr>
          <w:rFonts w:cs="Arial"/>
          <w:iCs/>
          <w:color w:val="000000" w:themeColor="text1"/>
          <w:lang w:val="sr-Cyrl-RS"/>
        </w:rPr>
        <w:t>Комисија за</w:t>
      </w:r>
    </w:p>
    <w:p w:rsidR="006E57A2" w:rsidRPr="00CC26ED" w:rsidRDefault="006E57A2" w:rsidP="00CC26ED">
      <w:pPr>
        <w:jc w:val="right"/>
        <w:rPr>
          <w:rFonts w:cs="Arial"/>
          <w:iCs/>
          <w:color w:val="000000" w:themeColor="text1"/>
          <w:lang w:val="sr-Cyrl-RS"/>
        </w:rPr>
      </w:pPr>
      <w:r>
        <w:rPr>
          <w:rFonts w:cs="Arial"/>
          <w:iCs/>
          <w:color w:val="000000" w:themeColor="text1"/>
          <w:lang w:val="sr-Cyrl-RS"/>
        </w:rPr>
        <w:t>ЈН/40</w:t>
      </w:r>
      <w:r w:rsidR="005073FE">
        <w:rPr>
          <w:rFonts w:cs="Arial"/>
          <w:iCs/>
          <w:color w:val="000000" w:themeColor="text1"/>
          <w:lang w:val="sr-Cyrl-RS"/>
        </w:rPr>
        <w:t>00/1139/2019</w:t>
      </w:r>
      <w:r w:rsidRPr="00DF563A">
        <w:rPr>
          <w:rFonts w:cs="Arial"/>
          <w:iCs/>
          <w:color w:val="000000" w:themeColor="text1"/>
          <w:lang w:val="sr-Cyrl-RS"/>
        </w:rPr>
        <w:t xml:space="preserve"> (</w:t>
      </w:r>
      <w:r w:rsidR="005073FE">
        <w:rPr>
          <w:rFonts w:cs="Arial"/>
          <w:iCs/>
          <w:color w:val="000000" w:themeColor="text1"/>
          <w:lang w:val="sr-Latn-RS"/>
        </w:rPr>
        <w:t>3602</w:t>
      </w:r>
      <w:r w:rsidR="005073FE">
        <w:rPr>
          <w:rFonts w:cs="Arial"/>
          <w:iCs/>
          <w:color w:val="000000" w:themeColor="text1"/>
          <w:lang w:val="sr-Cyrl-RS"/>
        </w:rPr>
        <w:t>/2019</w:t>
      </w:r>
      <w:r w:rsidRPr="00DF563A">
        <w:rPr>
          <w:rFonts w:cs="Arial"/>
          <w:iCs/>
          <w:color w:val="000000" w:themeColor="text1"/>
          <w:lang w:val="sr-Cyrl-RS"/>
        </w:rPr>
        <w:t>)</w:t>
      </w:r>
    </w:p>
    <w:p w:rsidR="006E57A2" w:rsidRPr="00DF563A" w:rsidRDefault="006E57A2" w:rsidP="006E57A2">
      <w:pPr>
        <w:rPr>
          <w:rFonts w:cs="Arial"/>
          <w:color w:val="000000" w:themeColor="text1"/>
        </w:rPr>
      </w:pPr>
      <w:proofErr w:type="spellStart"/>
      <w:r w:rsidRPr="00DF563A">
        <w:rPr>
          <w:rFonts w:cs="Arial"/>
          <w:color w:val="000000" w:themeColor="text1"/>
        </w:rPr>
        <w:t>Доставити</w:t>
      </w:r>
      <w:proofErr w:type="spellEnd"/>
      <w:r w:rsidRPr="00DF563A">
        <w:rPr>
          <w:rFonts w:cs="Arial"/>
          <w:color w:val="000000" w:themeColor="text1"/>
        </w:rPr>
        <w:t>:</w:t>
      </w:r>
    </w:p>
    <w:p w:rsidR="00907F84" w:rsidRDefault="006E57A2" w:rsidP="006E57A2">
      <w:pPr>
        <w:rPr>
          <w:lang w:val="sr-Cyrl-RS"/>
        </w:rPr>
      </w:pPr>
      <w:r>
        <w:rPr>
          <w:lang w:val="sr-Cyrl-RS"/>
        </w:rPr>
        <w:t>-</w:t>
      </w:r>
      <w:r w:rsidRPr="006E57A2">
        <w:rPr>
          <w:lang w:val="sr-Cyrl-RS"/>
        </w:rPr>
        <w:t>Архиви</w:t>
      </w:r>
    </w:p>
    <w:sectPr w:rsidR="00907F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9A" w:rsidRDefault="00353F9A" w:rsidP="00907F84">
      <w:pPr>
        <w:spacing w:before="0"/>
      </w:pPr>
      <w:r>
        <w:separator/>
      </w:r>
    </w:p>
  </w:endnote>
  <w:endnote w:type="continuationSeparator" w:id="0">
    <w:p w:rsidR="00353F9A" w:rsidRDefault="00353F9A" w:rsidP="00907F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9A" w:rsidRDefault="00353F9A" w:rsidP="00907F84">
      <w:pPr>
        <w:spacing w:before="0"/>
      </w:pPr>
      <w:r>
        <w:separator/>
      </w:r>
    </w:p>
  </w:footnote>
  <w:footnote w:type="continuationSeparator" w:id="0">
    <w:p w:rsidR="00353F9A" w:rsidRDefault="00353F9A" w:rsidP="00907F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84" w:rsidRPr="00907F84" w:rsidRDefault="00D8711D">
    <w:pPr>
      <w:pStyle w:val="Header"/>
      <w:rPr>
        <w:lang w:val="sr-Cyrl-RS"/>
      </w:rPr>
    </w:pPr>
    <w:r>
      <w:rPr>
        <w:lang w:val="sr-Cyrl-RS"/>
      </w:rPr>
      <w:t>Друга</w:t>
    </w:r>
    <w:r w:rsidR="00907F84">
      <w:rPr>
        <w:lang w:val="sr-Cyrl-RS"/>
      </w:rPr>
      <w:t xml:space="preserve"> измена конкурсне документације           </w:t>
    </w:r>
    <w:r w:rsidR="00270338">
      <w:rPr>
        <w:lang w:val="sr-Cyrl-RS"/>
      </w:rPr>
      <w:t xml:space="preserve">                       ЈН/4000/1139/2019 (3602/2019</w:t>
    </w:r>
    <w:r w:rsidR="00907F84">
      <w:rPr>
        <w:lang w:val="sr-Cyrl-R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2D3"/>
    <w:multiLevelType w:val="hybridMultilevel"/>
    <w:tmpl w:val="DF5459C2"/>
    <w:lvl w:ilvl="0" w:tplc="1A2C5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F3B"/>
    <w:multiLevelType w:val="hybridMultilevel"/>
    <w:tmpl w:val="6B92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112"/>
    <w:multiLevelType w:val="hybridMultilevel"/>
    <w:tmpl w:val="841EE8C6"/>
    <w:lvl w:ilvl="0" w:tplc="BA3E64A0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CE96E7F"/>
    <w:multiLevelType w:val="hybridMultilevel"/>
    <w:tmpl w:val="8360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DA1"/>
    <w:multiLevelType w:val="hybridMultilevel"/>
    <w:tmpl w:val="9FA28522"/>
    <w:lvl w:ilvl="0" w:tplc="C2CC89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F43A7D"/>
    <w:multiLevelType w:val="hybridMultilevel"/>
    <w:tmpl w:val="4704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4EE8"/>
    <w:multiLevelType w:val="hybridMultilevel"/>
    <w:tmpl w:val="5F723386"/>
    <w:lvl w:ilvl="0" w:tplc="027EFF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5EAD"/>
    <w:multiLevelType w:val="hybridMultilevel"/>
    <w:tmpl w:val="C1B854B8"/>
    <w:lvl w:ilvl="0" w:tplc="B024F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D3BCA"/>
    <w:multiLevelType w:val="hybridMultilevel"/>
    <w:tmpl w:val="E32A5FB0"/>
    <w:lvl w:ilvl="0" w:tplc="6D1AD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F2836"/>
    <w:multiLevelType w:val="hybridMultilevel"/>
    <w:tmpl w:val="D7FEE834"/>
    <w:lvl w:ilvl="0" w:tplc="BE02D41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547F7"/>
    <w:multiLevelType w:val="hybridMultilevel"/>
    <w:tmpl w:val="86DE5960"/>
    <w:lvl w:ilvl="0" w:tplc="0C06C33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FB1CE5"/>
    <w:multiLevelType w:val="hybridMultilevel"/>
    <w:tmpl w:val="C038C03C"/>
    <w:lvl w:ilvl="0" w:tplc="E52442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269"/>
    <w:multiLevelType w:val="hybridMultilevel"/>
    <w:tmpl w:val="FA08ACA2"/>
    <w:lvl w:ilvl="0" w:tplc="6D1AD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C793B"/>
    <w:multiLevelType w:val="hybridMultilevel"/>
    <w:tmpl w:val="0BE243A8"/>
    <w:lvl w:ilvl="0" w:tplc="0D2E0D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06A0E6E"/>
    <w:multiLevelType w:val="hybridMultilevel"/>
    <w:tmpl w:val="AB486AA0"/>
    <w:lvl w:ilvl="0" w:tplc="BA3E64A0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B5B65"/>
    <w:multiLevelType w:val="hybridMultilevel"/>
    <w:tmpl w:val="22D4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35CBB"/>
    <w:multiLevelType w:val="hybridMultilevel"/>
    <w:tmpl w:val="653AF6E0"/>
    <w:lvl w:ilvl="0" w:tplc="EF6E08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1AE4"/>
    <w:multiLevelType w:val="hybridMultilevel"/>
    <w:tmpl w:val="B400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F3C5B"/>
    <w:multiLevelType w:val="hybridMultilevel"/>
    <w:tmpl w:val="6AA4B18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 w15:restartNumberingAfterBreak="0">
    <w:nsid w:val="7F8C7FCF"/>
    <w:multiLevelType w:val="hybridMultilevel"/>
    <w:tmpl w:val="4D6CBA34"/>
    <w:lvl w:ilvl="0" w:tplc="5EA6A5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4"/>
  </w:num>
  <w:num w:numId="5">
    <w:abstractNumId w:val="14"/>
  </w:num>
  <w:num w:numId="6">
    <w:abstractNumId w:val="9"/>
  </w:num>
  <w:num w:numId="7">
    <w:abstractNumId w:val="16"/>
  </w:num>
  <w:num w:numId="8">
    <w:abstractNumId w:val="6"/>
  </w:num>
  <w:num w:numId="9">
    <w:abstractNumId w:val="23"/>
  </w:num>
  <w:num w:numId="10">
    <w:abstractNumId w:val="7"/>
  </w:num>
  <w:num w:numId="11">
    <w:abstractNumId w:val="3"/>
  </w:num>
  <w:num w:numId="12">
    <w:abstractNumId w:val="17"/>
  </w:num>
  <w:num w:numId="13">
    <w:abstractNumId w:val="11"/>
  </w:num>
  <w:num w:numId="14">
    <w:abstractNumId w:val="20"/>
  </w:num>
  <w:num w:numId="15">
    <w:abstractNumId w:val="21"/>
  </w:num>
  <w:num w:numId="16">
    <w:abstractNumId w:val="2"/>
  </w:num>
  <w:num w:numId="17">
    <w:abstractNumId w:val="18"/>
  </w:num>
  <w:num w:numId="18">
    <w:abstractNumId w:val="13"/>
  </w:num>
  <w:num w:numId="19">
    <w:abstractNumId w:val="22"/>
  </w:num>
  <w:num w:numId="20">
    <w:abstractNumId w:val="4"/>
  </w:num>
  <w:num w:numId="21">
    <w:abstractNumId w:val="15"/>
  </w:num>
  <w:num w:numId="22">
    <w:abstractNumId w:val="1"/>
  </w:num>
  <w:num w:numId="23">
    <w:abstractNumId w:val="0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A2"/>
    <w:rsid w:val="000E2CAD"/>
    <w:rsid w:val="00107E51"/>
    <w:rsid w:val="00110861"/>
    <w:rsid w:val="001B6A45"/>
    <w:rsid w:val="001C689C"/>
    <w:rsid w:val="00270338"/>
    <w:rsid w:val="00353F9A"/>
    <w:rsid w:val="00480908"/>
    <w:rsid w:val="004E5130"/>
    <w:rsid w:val="005073FE"/>
    <w:rsid w:val="00585AE3"/>
    <w:rsid w:val="005915F5"/>
    <w:rsid w:val="005C1A41"/>
    <w:rsid w:val="00623D2F"/>
    <w:rsid w:val="00630FB3"/>
    <w:rsid w:val="006B6BFA"/>
    <w:rsid w:val="006E57A2"/>
    <w:rsid w:val="00730520"/>
    <w:rsid w:val="00734931"/>
    <w:rsid w:val="007371FC"/>
    <w:rsid w:val="0074578E"/>
    <w:rsid w:val="007F3AD4"/>
    <w:rsid w:val="00871027"/>
    <w:rsid w:val="00877234"/>
    <w:rsid w:val="00907F84"/>
    <w:rsid w:val="00910EF5"/>
    <w:rsid w:val="009717F5"/>
    <w:rsid w:val="009A287E"/>
    <w:rsid w:val="009C3405"/>
    <w:rsid w:val="00A6053D"/>
    <w:rsid w:val="00AE6BD4"/>
    <w:rsid w:val="00B04EB3"/>
    <w:rsid w:val="00B34451"/>
    <w:rsid w:val="00B43874"/>
    <w:rsid w:val="00B6494D"/>
    <w:rsid w:val="00BA2D8B"/>
    <w:rsid w:val="00BD738B"/>
    <w:rsid w:val="00BE26B2"/>
    <w:rsid w:val="00BF1003"/>
    <w:rsid w:val="00C1082F"/>
    <w:rsid w:val="00C15AC6"/>
    <w:rsid w:val="00C81539"/>
    <w:rsid w:val="00CA2EE3"/>
    <w:rsid w:val="00CC26ED"/>
    <w:rsid w:val="00CC4CA9"/>
    <w:rsid w:val="00D12A52"/>
    <w:rsid w:val="00D8711D"/>
    <w:rsid w:val="00D871A7"/>
    <w:rsid w:val="00E23290"/>
    <w:rsid w:val="00E34A33"/>
    <w:rsid w:val="00E454B8"/>
    <w:rsid w:val="00E61FF8"/>
    <w:rsid w:val="00F019B7"/>
    <w:rsid w:val="00F51FFF"/>
    <w:rsid w:val="00F6536E"/>
    <w:rsid w:val="00F96FFC"/>
    <w:rsid w:val="00F97F7A"/>
    <w:rsid w:val="00FB50EE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7436"/>
  <w15:chartTrackingRefBased/>
  <w15:docId w15:val="{D6A391C7-BA6C-438A-BCAA-60FF45F3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A2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aliases w:val="A1,H1"/>
    <w:basedOn w:val="BodyText"/>
    <w:next w:val="Normal"/>
    <w:link w:val="Heading1Char"/>
    <w:qFormat/>
    <w:rsid w:val="00E61FF8"/>
    <w:pPr>
      <w:ind w:left="709" w:hanging="709"/>
      <w:jc w:val="left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6E57A2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uiPriority w:val="99"/>
    <w:rsid w:val="006E57A2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6E57A2"/>
    <w:pPr>
      <w:jc w:val="center"/>
    </w:pPr>
    <w:rPr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E57A2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7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57A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6E57A2"/>
    <w:pPr>
      <w:ind w:left="720"/>
      <w:contextualSpacing/>
    </w:pPr>
  </w:style>
  <w:style w:type="paragraph" w:customStyle="1" w:styleId="Standard">
    <w:name w:val="Standard"/>
    <w:rsid w:val="00480908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rsid w:val="00907F84"/>
    <w:rPr>
      <w:color w:val="0000FF"/>
      <w:u w:val="single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907F84"/>
    <w:rPr>
      <w:rFonts w:ascii="Arial" w:eastAsia="Times New Roman" w:hAnsi="Arial" w:cs="Times New Roman"/>
    </w:rPr>
  </w:style>
  <w:style w:type="paragraph" w:customStyle="1" w:styleId="KDNabrajanje">
    <w:name w:val="KDNabrajanje"/>
    <w:basedOn w:val="Normal"/>
    <w:qFormat/>
    <w:rsid w:val="00907F84"/>
    <w:pPr>
      <w:numPr>
        <w:numId w:val="7"/>
      </w:numPr>
      <w:tabs>
        <w:tab w:val="num" w:pos="567"/>
      </w:tabs>
      <w:spacing w:before="80"/>
      <w:ind w:left="568" w:hanging="284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907F8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7F8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07F8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7F84"/>
    <w:rPr>
      <w:rFonts w:ascii="Arial" w:eastAsia="Times New Roman" w:hAnsi="Arial" w:cs="Times New Roman"/>
    </w:rPr>
  </w:style>
  <w:style w:type="character" w:customStyle="1" w:styleId="Heading1Char">
    <w:name w:val="Heading 1 Char"/>
    <w:aliases w:val="A1 Char,H1 Char"/>
    <w:basedOn w:val="DefaultParagraphFont"/>
    <w:link w:val="Heading1"/>
    <w:rsid w:val="00E61FF8"/>
    <w:rPr>
      <w:rFonts w:ascii="Arial" w:eastAsia="Times New Roman" w:hAnsi="Arial" w:cs="Times New Roman"/>
      <w:b/>
      <w:lang w:val="sr-Cyrl-CS" w:eastAsia="ar-SA"/>
    </w:rPr>
  </w:style>
  <w:style w:type="paragraph" w:styleId="NoSpacing">
    <w:name w:val="No Spacing"/>
    <w:link w:val="NoSpacingChar"/>
    <w:uiPriority w:val="1"/>
    <w:qFormat/>
    <w:rsid w:val="00E61FF8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rsid w:val="00E61FF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TableParagraph">
    <w:name w:val="Table Paragraph"/>
    <w:basedOn w:val="Normal"/>
    <w:uiPriority w:val="1"/>
    <w:qFormat/>
    <w:rsid w:val="00E61FF8"/>
    <w:pPr>
      <w:widowControl w:val="0"/>
      <w:spacing w:before="0"/>
      <w:jc w:val="left"/>
    </w:pPr>
    <w:rPr>
      <w:rFonts w:ascii="Calibri" w:eastAsia="Calibri" w:hAnsi="Calibri"/>
    </w:rPr>
  </w:style>
  <w:style w:type="paragraph" w:customStyle="1" w:styleId="KDObrazac">
    <w:name w:val="KDObrazac"/>
    <w:basedOn w:val="Normal"/>
    <w:qFormat/>
    <w:rsid w:val="005915F5"/>
    <w:pPr>
      <w:jc w:val="right"/>
      <w:outlineLvl w:val="1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F6921338CFD5F4DAD475703732A9527" ma:contentTypeVersion="14" ma:contentTypeDescription="" ma:contentTypeScope="" ma:versionID="9ed67a921bde908637490453167bffa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06574-3C43-439C-A80F-0C191DAF5682}"/>
</file>

<file path=customXml/itemProps2.xml><?xml version="1.0" encoding="utf-8"?>
<ds:datastoreItem xmlns:ds="http://schemas.openxmlformats.org/officeDocument/2006/customXml" ds:itemID="{180747BD-823D-4768-8DCA-203649A8C4B5}"/>
</file>

<file path=customXml/itemProps3.xml><?xml version="1.0" encoding="utf-8"?>
<ds:datastoreItem xmlns:ds="http://schemas.openxmlformats.org/officeDocument/2006/customXml" ds:itemID="{AC18998E-7311-48D5-B38A-031F487B5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Popovic</dc:creator>
  <cp:keywords/>
  <dc:description/>
  <cp:lastModifiedBy>Petar Popovic</cp:lastModifiedBy>
  <cp:revision>12</cp:revision>
  <dcterms:created xsi:type="dcterms:W3CDTF">2020-10-29T11:44:00Z</dcterms:created>
  <dcterms:modified xsi:type="dcterms:W3CDTF">2020-10-29T12:46:00Z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0x0101006DB0F8F7738EDF4DA0E2E14EA69F41B7009F6921338CFD5F4DAD475703732A9527</vt:lpwstr>
  </property>
</Properties>
</file>